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2C_137/2017 vom 8. Februar 2017</w:t>
      </w:r>
    </w:p>
    <w:p>
      <w:r>
        <w:t>Bundesgericht, 2017-02-08, DE</w:t>
      </w:r>
    </w:p>
    <w:p>
      <w:r>
        <w:rPr>
          <w:b/>
        </w:rPr>
        <w:t xml:space="preserve">Quelle: </w:t>
      </w:r>
      <w:r>
        <w:t>https://mcp.opencaselaw.ch/entscheid/bger_2C_137_2017</w:t>
      </w:r>
    </w:p>
    <w:p>
      <w:r>
        <w:t>FR: TF 2C_137/2017 du 8 février 2017</w:t>
      </w:r>
    </w:p>
    <w:p>
      <w:r>
        <w:t>IT: TF 2C_137/2017 del 8 febbraio 2017</w:t>
      </w:r>
    </w:p>
    <w:p>
      <w:pPr>
        <w:pStyle w:val="Heading2"/>
      </w:pPr>
      <w:r>
        <w:t>Erwägungen</w:t>
      </w:r>
    </w:p>
    <w:p>
      <w:r>
        <w:rPr>
          <w:b/>
        </w:rPr>
        <w:t>E. 1</w:t>
      </w:r>
    </w:p>
    <w:p>
      <w:r>
        <w:t>Mit Entscheid b. 735 vom 25. August 2016 wies die Unabhängige Beschwerdeinstanz für Radio und Fernsehen (UBI) die Beschwerde von A.________ betreffend die Fernsehsendung des Fernsehens SRF "Schawinski" vom 26. Oktober 2015, Gespräch mit Lukas Bärfuss, einstimmig ab, soweit darauf einzutreten war. Auf eine weitere Beschwerde von A.________ vom 21. September zur selben Sendung trat die UBI mit Entscheid b. 746 vom 12. Dezember 2016 nicht ein, auch nicht unter dem Aspekt Wiedererwägung.</w:t>
      </w:r>
    </w:p>
    <w:p>
      <w:r>
        <w:t>Am 1. Februar 2017 gelangte A.________ mit Beschwerde gegen den UBI-Entscheid b. 746 vom 12. Dezember 2016 an das Bundesgericht. Am 2. Februar 2017 reichte er einen Nachtrag zu seiner Beschwerde ein.</w:t>
      </w:r>
    </w:p>
    <w:p>
      <w:r>
        <w:rPr>
          <w:b/>
        </w:rPr>
        <w:t>E. 2</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t>Mit seinen Eingaben zeigt der Beschwerdeführer auch nicht ansatzweise auf, inwiefern der angefochtene Entscheid (oder allenfalls der vorausgehende Entscheid b. 735 vom 25. August 2016) auf qualifiziert unzutreffenden Sachverhaltsfeststellungen beruhte oder worin dieser schweizerisches Recht verletzte. Die Beschwerde enthält offensichtlich keine hinreichende Begründung ( Art. 108 Abs. 1 lit. b BGG ). Es ist darauf mit Entscheid des Abteilungspräsidenten als Einzelrichter im vereinfachten Verfahren nach Art. 108 BGG nicht einzutreten.</w:t>
      </w:r>
    </w:p>
    <w:p>
      <w:r>
        <w:t>Diesem Verfahrensausgang entsprechend sind die Gerichtskosten dem Beschwerdeführer aufzuerlegen (Art. 65 und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