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2C_134/2013 vom 6. Juni 2014</w:t>
      </w:r>
    </w:p>
    <w:p>
      <w:r>
        <w:t>Bundesgericht, 2014-06-06, FR</w:t>
      </w:r>
    </w:p>
    <w:p>
      <w:r>
        <w:rPr>
          <w:b/>
        </w:rPr>
        <w:t xml:space="preserve">Quelle: </w:t>
      </w:r>
      <w:r>
        <w:t>https://mcp.opencaselaw.ch/entscheid/bger_2C_134_2013</w:t>
      </w:r>
    </w:p>
    <w:p>
      <w:r>
        <w:t>FR: TF 2C_134/2013 du 6 juin 2014</w:t>
      </w:r>
    </w:p>
    <w:p>
      <w:r>
        <w:t>IT: TF 2C_134/2013 del 6 giugno 2014</w:t>
      </w:r>
    </w:p>
    <w:p>
      <w:pPr>
        <w:pStyle w:val="Heading2"/>
      </w:pPr>
      <w:r>
        <w:t>Erwägungen</w:t>
      </w:r>
    </w:p>
    <w:p>
      <w:r>
        <w:rPr>
          <w:b/>
        </w:rPr>
        <w:t>E. 1</w:t>
      </w:r>
    </w:p>
    <w:p>
      <w:r>
        <w:t>L'arrêt attaqué déclare irrecevable le recours déposé par A.________ SA à l'encontre des contrats conclus par les Services industriels avec C.________, d'une part, et par B.________ SA avec les Services industriels et C.________, d'autre part. Les juges ont estimé que la réglementation spéciale des voies de droit prévue pour les marchés publics n'était pas applicable, ce que conteste la recourante.</w:t>
      </w:r>
    </w:p>
    <w:p>
      <w:r>
        <w:rPr>
          <w:b/>
        </w:rPr>
        <w:t>E. 2</w:t>
      </w:r>
    </w:p>
    <w:p>
      <w:r>
        <w:t>Le Tribunal fédéral examine d'office sa compétence ( art. 29 al. 1 LTF ). Il contrôle librement la recevabilité des recours qui lui sont soumis ( ATF 139 V 42 consid. 1 p. 44).</w:t>
      </w:r>
    </w:p>
    <w:p>
      <w:r>
        <w:rPr>
          <w:b/>
        </w:rPr>
        <w:t>E. 2.1</w:t>
      </w:r>
    </w:p>
    <w:p>
      <w:r>
        <w:t>A titre préalable, il convient de rappeler que l'arrêt entrepris prononce l'irrecevabilité de la cause. Par conséquent, le présent recours ne peut porter que sur cette question, à l'exclusion du fond (cf. ATF 135 II 145 consid. 3.1 p. 148). Les conclusions de la recourante autres que celles tendant à l'annulation de l'arrêt du 18 décembre 2012 et du renvoi de la cause à la Cour de justice sont donc irrecevables.</w:t>
      </w:r>
    </w:p>
    <w:p>
      <w:r>
        <w:rPr>
          <w:b/>
        </w:rPr>
        <w:t>E. 2.2</w:t>
      </w:r>
    </w:p>
    <w:p>
      <w:r>
        <w:t>L'arrêt attaqué est une décision finale ( art. 90 LTF ) qui concerne une cause de droit public ( art. 82 let. a LTF ) et émane d'un tribunal cantonal supérieur statuant en dernière instance, sans qu'un recours auprès du Tribunal administratif fédéral ne soit ouvert ( art. 86 al. 1 let . d et al. 2 LTF). Il peut donc</w:t>
      </w:r>
    </w:p>
    <w:p>
      <w:r>
        <w:t>a priori faire l'objet d'un recours en matière de droit public au Tribunal fédéral, à condition que la cause ne tombe pas sous le coup de l'exception prévue à l' art. 83 let . f LTF, ce qui suppose que l'on soit en présence d'un marché public qui atteigne la valeur prévue au ch. 1 de cette disposition et que l'arrêt attaqué soulève une question juridique de principe (ch. 2). Ces deux conditions sont cumulatives ( ATF 137 II 313 consid. 1.1.1 p. 315 s.; 133 II 396 consid. 2.2 p. 398 s.).</w:t>
      </w:r>
    </w:p>
    <w:p>
      <w:r>
        <w:rPr>
          <w:b/>
        </w:rPr>
        <w:t>E. 2.3</w:t>
      </w:r>
    </w:p>
    <w:p>
      <w:r>
        <w:t>La présente cause a ceci de particulier que, pour savoir si l' art. 83 let . f LTF est applicable, il faut au préalable déterminer si l'on est bien en présence d'un marché public. Or, cette question constitue précisément l'objet du litige porté devant le Tribunal fédéral (cf. supra consid. 1). L'examen de la recevabilité du recours suppose donc de résoudre une question qui se recoupe avec le fond du litige. Dans un tel cas, il suffit, au stade de la recevabilité, que le recourant rende vraisemblable que, sur la question litigieuse, les conditions fondant la compétence du tribunal sont remplies, le point de savoir si tel est effectivement le cas étant ensuite tranché, pour autant que les autres conditions de recevabilité propres à la matière soient réunies, avec l'examen de la cause au fond (application par analogie de la théorie de la double pertinence; cf. arrêts 2C_11/2010 du 25 novembre 2010 consid. 1.1, non publié in ATF 138 II 134 ; 2C_484/2008 du 9 janvier 2009 consid. 1.3, non publié in ATF 135 II 49 ; 4A_87/2013 du 22 janvier 2014 consid. 1.6).</w:t>
      </w:r>
    </w:p>
    <w:p>
      <w:r>
        <w:rPr>
          <w:b/>
        </w:rPr>
        <w:t>E. 2.4</w:t>
      </w:r>
    </w:p>
    <w:p>
      <w:r>
        <w:t>Selon l' art. 83 let . f ch. 1 LTF, le recours en matière de droit public suppose tout d'abord que la valeur du mandat à attribuer soit supérieure ou égale aux seuils déterminants de la loi fédérale du 16 décembre 1994 sur les marchés publics (LMP; RS 172.056.1) - soit CHF 8,7 millions pour les ouvrages ( art. 6 al. 1 let . c LMP, mis à jour selon l' art. 1 let . c de l'ordonnance du Département fédéral de l'économie, de la formation et de la recherche du 2 décembre 2013 sur l'adaptation des valeurs seuils des marchés publics pour les années 2014 et 2015 [RO 2013 4395], montant identique en 2012 et 2013 [ordonnance du 23 novembre 2011; RO 2011 5581]) ou de l'Accord du 21 juin 1999 entre la Confédération suisse et la Communauté européenne sur certains aspects relatifs aux marchés publics (RS 0.172.052.68; ci-après: l'Accord) - soit 5 000 000 DTS pour les travaux ( art. 3 al. 4 let . c/ii de l'Accord), ce qui correspond à CHF 7,5 millions environ.</w:t>
      </w:r>
    </w:p>
    <w:p>
      <w:r>
        <w:t>Afin que le recours en matière de droit public soit recevable, la décision attaquée doit en outre soulever une question juridique de principe ( art. 83 let . f ch. 2 LTF). L'existence d'une question juridique de principe s'apprécie en fonction du contenu de l'objet litigieux soumis au Tribunal fédéral et ne doit être admise que de manière restrictive (sur cette notion, cf. ATF 139 III 209 consid. 1.2 p. 210; 138 I 143 consid. 1.1.2 p. 147; arrêt 2C_484/2008 du 9 janvier 2009 consid. 1.3.2, non publié in ATF 135 II 49 ).</w:t>
      </w:r>
    </w:p>
    <w:p>
      <w:r>
        <w:rPr>
          <w:b/>
        </w:rPr>
        <w:t>E. 2.5</w:t>
      </w:r>
    </w:p>
    <w:p>
      <w:r>
        <w:t>Dans la présente cause, les conditions de l' art. 83 let . f LTF doivent être examinées séparément pour les deux catégories de contrats dont la recourante soutient qu'ils seraient soumis au droit des marchés publics, car ces accords concernent des parties différentes, à savoir B.________ SA et les Services industriels, d'une part, ainsi que B.________ SA et C.________, d'autre part, et portent sur des objets distincts, soit la mise à disposition des toitures des halles d'exposition assortie du renforcement de celles-ci (B.________ SA-Services industriels) et la construction d'une centrale photovoltaïque (B.________ SA -C.________).</w:t>
      </w:r>
    </w:p>
    <w:p>
      <w:r>
        <w:rPr>
          <w:b/>
        </w:rPr>
        <w:t>E. 2.6</w:t>
      </w:r>
    </w:p>
    <w:p>
      <w:r>
        <w:t>En ce qui concerne</w:t>
      </w:r>
    </w:p>
    <w:p>
      <w:r>
        <w:t>le ou les contrats liant B.________ SA et les Services industriels , il ressort de l'état de fait retenu par la Cour de justice et non contesté par la recourante, que B.________ SA s'est seulement engagée à mettre à la disposition des Services industriels la toiture de quatre de ses halles d'exposition, moyennant un loyer symbolique de CHF 1.- par an, et à procéder aux travaux de renforcement desdites toitures, le coût de ces travaux, soit CHF 1'036'000.- étant partagé entre B.________ SA à raison de 54,55 % et les Services industriels pour le solde de 45,45 %. Les montants en jeu sont donc inférieurs aux minimas prévus à l' art. 83 let . f LTF. Au surplus, les questions soulevées par la recourante en relation avec cet accord - à savoir si B.________ SA apparaît ou non comme demanderesse d'une prestation et si cet accord répond ou non à la définition de marchés publics - ne constituent pas des questions juridiques de principe. En effet, dans une jurisprudence constante, le Tribunal fédéral considère que la mise à disposition d'un droit d'utilisation du domaine public ne relève pas du droit des marchés publics (cf. ATF 135 II 49 consid. 5.1 p. 57; 125 I 209 consid. 6b p. 212 ss; arrêt 2C_198/2012 du 16 octobre 2012 consid. 5.1.2).</w:t>
      </w:r>
    </w:p>
    <w:p>
      <w:r>
        <w:t>Cela ne signifie pas pour autant qu'il ne puisse exister de liens entre une telle mise à disposition gratuite de l'espace public et les coûts de production finaux de l'électricité provenant des panneaux situés sur les toits de B.________ SA. Cet élément pourrait être pris en compte si l'évaluation des coûts de l'électricité produite par les Services industriels grâce à l'installation photovoltaïque influençait les liens contractuels noués entre B.________ SA et C.________ et constituait un moyen de détourner les règles sur les marchés publics (cf. ATF 135 II 49 consid. 5.1 p. 57). Or, tel n'est pas le cas, dès lors que les accords passés avec C.________ portent uniquement sur la mise en place des panneaux solaires sur le toit de B.________ SA, non pas sur l'exploitation de l'installation.</w:t>
      </w:r>
    </w:p>
    <w:p>
      <w:r>
        <w:t>La voie du recours en matière de droit public n'est donc pas ouverte s'agissant de ce contrat.</w:t>
      </w:r>
    </w:p>
    <w:p>
      <w:r>
        <w:rPr>
          <w:b/>
        </w:rPr>
        <w:t>E. 2.7</w:t>
      </w:r>
    </w:p>
    <w:p>
      <w:r>
        <w:t>S'agissant</w:t>
      </w:r>
    </w:p>
    <w:p>
      <w:r>
        <w:t>de l'accord passé entre les Services industriels et C.________ , la recourante se prévaut d'une valeur litigieuse de CHF 15 millions. Elle se réfère à cet égard à un article paru en 2011 dans le journal "G.________". De son côté, la Cour de justice a également estimé cette valeur à CHF 15 millions. Quant aux Services industriels, ils affirment seulement qu'il s'agit d'une estimation sans fondement, mais ne produisent aucun document propre à démontrer le caractère manifestement inexacte de l'estimation de la Cour de justice, de sorte que la Cour de céans n'a pas de raison de s'écarter de ce montant ( art. 105 al. 1 LTF ). La valeur litigieuse minimale prévue par l' art. 83 let . f LTF est atteinte en l'espèce.</w:t>
      </w:r>
    </w:p>
    <w:p>
      <w:r>
        <w:t>Quant aux questions juridiques de principe soulevées par la recourante, l'une a déjà été admise par la Cour de céans dans son arrêt du 16 décembre 2011 (cause 2C_611/2011 consid. 4.2), ce qui justifie l'entrée en matière sous cet angle. Elle consiste à savoir si un établissement de droit public dont le but statutaire porte sur des tâches publiques et qui, parallèlement, exerce une activité accessoire de nature industrielle et commerciale est soumis de manière générale au droit des marchés publics, y compris pour son activité industrielle et commerciale (cf. sur ce sujet, arrêt 2C_611/2011 du 16 décembre 2011 consid. 4.2; ETIENNE POLTIER, Les pouvoirs adjudicateurs, in PJA 2008 1107, spéc. p. 1118 s.; MARTIN BEYELER, Der Geltungsanspruch des Vergaberechts, 2012, n°</w:t>
      </w:r>
    </w:p>
    <w:p>
      <w:r>
        <w:t>s 289 ss, avec de nombreuses références).</w:t>
      </w:r>
    </w:p>
    <w:p>
      <w:r>
        <w:t>Partant, le recours ne tombe pas sous le coup de l'exception de l' art. 83 let . f LTF en ce qu'il s'en prend à l'accord conclu entre les Services industriels et C.________.</w:t>
      </w:r>
    </w:p>
    <w:p>
      <w:r>
        <w:rPr>
          <w:b/>
        </w:rPr>
        <w:t>E. 2.8</w:t>
      </w:r>
    </w:p>
    <w:p>
      <w:r>
        <w:t>Reste à déterminer si, s'agissant de ce contrat, la recourante a qualité pour recourir au sens de l' art. 89 al. 1 LTF . Ayant pris part à la procédure devant l'autorité précédente, A.________ SA remplit la condition de la let. a de cette disposition. Encore faut-il qu'elle ait été particulièrement atteinte par la décision attaquée (let. b) et qu'elle ait un intérêt digne de protection à son annulation ou à sa modification (let. c). A cet égard, il convient de rappeler que l'arrêt attaqué déclare le recours de A.________ SA irrecevable, la privant ainsi de la possibilité de contester l'assujettissement au droit des marchés publics du contrat passé entre les Services industriels et C.________.</w:t>
      </w:r>
    </w:p>
    <w:p>
      <w:r>
        <w:rPr>
          <w:b/>
        </w:rPr>
        <w:t>E. 2.8.1</w:t>
      </w:r>
    </w:p>
    <w:p>
      <w:r>
        <w:t>Selon la jurisprudence, il appartient à la partie recourante, conformément à l' art. 42 al. 1 et 2 LTF de démontrer en quoi les conditions liées à sa qualité pour recourir sont réalisées ( ATF 138 IV 86 consid. 3 p. 87 s.; 133 II 249 consid. 1.1 p. 251, 353 consid. 1 p. 356; arrêts 1C_123/2011 du 7 juillet 2011 consid. 3.1; 1C_523/2009 du 12 mars 2010 consid. 1).</w:t>
      </w:r>
    </w:p>
    <w:p>
      <w:r>
        <w:rPr>
          <w:b/>
        </w:rPr>
        <w:t>E. 2.8.2</w:t>
      </w:r>
    </w:p>
    <w:p>
      <w:r>
        <w:t>En matière de marché public, la pratique reconnaît que le soumissionnaire évincé à la suite d'un appel d'offres est particulièrement atteint par la décision attribuant le marché à une entreprise concurrente et qu'il a ainsi un intérêt digne de protection au sens de l'art. 89 al. 1 let. b et c LTF à l'annulation de la décision d'adjudication ou, si le contrat a déjà été conclu, à la constatation de son caractère illicite (arrêt 2C_91/2013 du 23 juillet 2013 consid. 1.2, non publié in ATF 139 II 489 ; ATF 137 II 313 consid. 1.2 p. 316 s.). Lorsqu'il n'y a pas eu d'appel d'offres classique, en particulier en cas d'adjudication de gré à gré, au sens de l' art. 13 al. 1 let . c de l'Ordonnance du 11 décembre 1995 sur les marchés publics (OMP; RS 172.056.11), la jurisprudence considère que seul est légitimé à recourir le concurrent qui est en mesure d'offrir la prestation que l'autorité a l'intention de se procurer. Celui qui veut offrir un autre produit n'a pas qualité pour recourir en vertu de l' art. 89 al. 1 LTF , parce qu'il ne peut d'emblée pas obtenir le marché qu'il convoite ( ATF 137 II 313 consid. 3.3.1 p. 320 s.). Il ne suffit pas de proposer des solutions alternatives à ce que souhaite obtenir la collectivité, même si celles-ci seraient envisageables et si le soumissionnaire potentiel serait en mesure de les offrir (cf. ATF 137 II 313 consid. 3.6 p. 326 s.). En d'autres termes, seuls les soumissionnaires potentiels définis en fonction de l'objet du marché fixé par l'adjudicateur peuvent recourir, mais pas ceux qui offrent un autre produit ( ATF 137 II 313 consid. 3.3.2 p. 321 s.).</w:t>
      </w:r>
    </w:p>
    <w:p>
      <w:r>
        <w:rPr>
          <w:b/>
        </w:rPr>
        <w:t>E. 2.8.3</w:t>
      </w:r>
    </w:p>
    <w:p>
      <w:r>
        <w:t>Ces principes, posés en lien avec l'application d'une procédure de gré à gré prévue dans le droit des marchés publics, sont</w:t>
      </w:r>
    </w:p>
    <w:p>
      <w:r>
        <w:t>a fortiori applicables lorsqu'un concurrent reproche à une collectivité d'avoir conclu un contrat avec une entreprise tierce sans appliquer la procédure en matière de marché public. Le concurrent qui conteste la conclusion d'un tel contrat en soutenant qu'un appel d'offres conformément au droit des marchés publics aurait dû être mis en place ne peut le faire de manière purement abstraite; il doit apparaître comme un soumissionnaire potentiel, apte à fournir concrètement une prestation correspondant à l'objet du contrat conclu, ce qu'il lui appartient de démontrer.</w:t>
      </w:r>
    </w:p>
    <w:p>
      <w:r>
        <w:rPr>
          <w:b/>
        </w:rPr>
        <w:t>E. 2.8.4</w:t>
      </w:r>
    </w:p>
    <w:p>
      <w:r>
        <w:t>Cette possibilité permet en définitive à un concurrent potentiel de contester, par la voie judiciaire et sous l'angle du droit public, tout contrat conclu directement entre une collectivité ou une entreprise publique et un tiers en l'absence de procédure d'appel d'offres découlant du droit des marchés publics. L'intérêt digne de protection ne peut cependant être reconnu qu'aux soumissionnaires potentiels directs, à savoir les particuliers ou entreprises offrant des prestations qui, tant d'un point de vue fonctionnel qu'économique, correspondent à l'objet du contrat, lequel, selon eux, a été soustrait indûment au droit des marchés publics et en particulier à la procédure d'appel d'offres. Cette exigence a été posée par la jurisprudence de manière à empêcher l'action populaire et à éviter que tout projet puisse être bloqué par la voie judiciaire (cf. THOMAS LOCHER, Wirkungen den Zuschlags auf den Vertrag im Vergaberecht, 2013, p. 175).</w:t>
      </w:r>
    </w:p>
    <w:p>
      <w:r>
        <w:t>Un particulier ou une entreprise qui ne démontre pas qu'il aurait été en mesure de fournir concrètement les prestations correspondant à l'objet du contrat conclu, n'a pas un intérêt digne de protection. A cet égard, il ne suffit pas de renvoyer à la possibilité de confier des prestations à des sous-traitants. Certes, le droit des marchés publics n'exclut pas l'appel à des sous-traitants pour effectuer certaines des prestations demandées; ce serait toutefois étendre de manière inconsidérée la possibilité de recourir à des concurrents potentiels que d'admettre la qualité pour recourir à une entreprise qui se contente de sous-traiter l'ensemble des prestations telles que définies par l'objet du contrat. Pour qu'une entreprise puisse contester un contrat conclu entre une collectivité ou une entreprise publique et un tiers en l'absence de procédure d'appel d'offres, elle doit être en mesure d'offrir elle-même au moins l'une des prestations caractéristiques du contrat. Cet examen implique de définir l'objet du contrat litigieux.</w:t>
      </w:r>
    </w:p>
    <w:p>
      <w:r>
        <w:rPr>
          <w:b/>
        </w:rPr>
        <w:t>E. 2.8.5</w:t>
      </w:r>
    </w:p>
    <w:p>
      <w:r>
        <w:t>En l'espèce, selon les faits figurant dans l'arrêt attaqué, l'accord conclu entre les parties précitées le 5 juillet 2011 consistait en un contrat d'entreprise portant sur la construction d'une centrale solaire photovoltaïque sur les toits des halles d'exposition de B.________ SA.</w:t>
      </w:r>
    </w:p>
    <w:p>
      <w:r>
        <w:t>Dans son mémoire devant le Tribunal fédéral, la recourante ne soutient pas ni</w:t>
      </w:r>
    </w:p>
    <w:p>
      <w:r>
        <w:t>a fortiori ne démontre qu'elle aurait été en mesure de formuler une offre correspondant à celle faite par C.________. Pourtant, A.________ SA, dûment représentée par un avocat, ne pouvait ignorer les exigences de motivation liées à l' art. 89 al. 1 LTF que la jurisprudence a déduites de l' art. 42 al. 1 et 2 LTF (cf.</w:t>
      </w:r>
    </w:p>
    <w:p>
      <w:r>
        <w:t>supra consid. 2.8.1) ni les conditions posées lorsqu'un soumissionnaire potentiel se plaint de l'absence d'un appel d'offres prévu par le droit des marchés publics (cf.</w:t>
      </w:r>
    </w:p>
    <w:p>
      <w:r>
        <w:t>supra consid. 2.8.2). Son attention devait au surplus être attirée sur cette problématique, dès lors que, sur le plan cantonal déjà, B.________ SA avait contesté la qualité pour recourir de A.________ SA, au motif que cette dernière n'aurait pas été en mesure de participer à la procédure de soumission, si celle-ci avait été mise en place. L'arrêt attaqué n'a pas pris position sur ce point, car le recours a été déclaré irrecevable pour un autre motif. La capacité de la recourante à formuler une offre en lien avec le contrat entre les Services Industriels et C.________, dont elle soutient qu'il serait illicite, n'apparaît donc pas comme une question qui n'aurait jamais été évoquée en relation avec la qualité pour recourir.</w:t>
      </w:r>
    </w:p>
    <w:p>
      <w:r>
        <w:t>Le Tribunal fédéral pourrait admettre la recevabilité du recours sous l'angle de l' art. 89 al. 1 LTF malgré l'absence de motivation de la recourante sur sa qualité pour recourir, à condition que celle-ci ne fasse aucun doute. Or, tel n'est précisément pas le cas. En effet, aucun élément concret ne permet de retenir clairement que la recourante serait en mesure de formuler une offre correspondant à celle de C.________. Au contraire, les éléments à disposition plaident plutôt en sens inverse. Le but de A.________ SA, selon le registre du commerce, est le suivant:</w:t>
      </w:r>
    </w:p>
    <w:p>
      <w:r>
        <w:t>Geschäftliche Tätigkeiten, welche mit Immobilien im Zusammenhang stehen, wie Beratung, Vermittlung, Kauf und Verkauf, Beteiligung an Gesellschaften mit ähnlichem Zweck, Bauförderung und -beteiligung sowie andere artverwandte Tätigkeiten; vollständige Zweckumschreibung gemäss Statuten . Dans ses plaquettes commerciales, A.________ SA apparaît comme une société immobilière et de finance; elle définit ses activités comme du conseil en vue de trouver des solutions énergétiques durables et rentables, en procédant notamment à un arbitrage entre fournisseurs (cf. prospectus p. 1 et 2 joint en copie). Au lieu de vendre des produits ou une installation, A.________ SA propose un concept financier, énergétique et écologique global pour un investissement vert dans la durée (cf. prospectus p. 7). Selon l'arrêt attaqué, la recourante a transmis initialement un projet portant sur l'installation et l'exploitation pendant trente ans au minimum d'une centrale photovoltaïque, qui faisait appel à des investisseurs pour le financement et à des sous-traitants pour la fourniture et l'installation technique. Le 19 mars 2010, A.________ SA a transmis aux Services industriels et à B.________ SA une proposition de réalisation de la centrale; selon cette proposition qui figure au dossier, l'installation serait du ressort de la recourante avec ses prestataires usuels et les modes de collaboration de A.________ SA avec ses partenaires devraient être respectés. La proposition s'est ensuite réduite à la seule réalisation du projet d'installation de la centrale, mais sans que l'on puisse en déduire que A.________ SA ne ferait pas appel à ses fournisseurs et sous-traitants usuels. Force est ainsi de constater qu'en l'état, le dossier ne permet pas d'établir que A.________ SA était en mesure d'offrir elle-même au moins l'une des prestations caractéristiques du contrat. Sur la base des seuls éléments figurant au dossier, il apparaît au contraire que la recourante entendait faire appel à des partenaires pour l'ensemble des prestations faisant l'objet du contrat litigieux.</w:t>
      </w:r>
    </w:p>
    <w:p>
      <w:r>
        <w:t>En conclusion, ni la motivation du recours, ni les éléments à disposition du Tribunal fédéral ne permettent de considérer que A.________ SA aurait été en mesure de formuler une offre correspondant à celle faite par C.________. La recourante n'apparaît ainsi pas comme un soumissionnaire potentiel direct disposant d'un intérêt digne de protection au sens de l' art. 89 al. 1 LTF lui permettant de recourir pour se plaindre de la non-application de la procédure en matière de marché public.</w:t>
      </w:r>
    </w:p>
    <w:p>
      <w:r>
        <w:t>Le recours, considéré comme un recours en matière de droit public, est donc irrecevable.</w:t>
      </w:r>
    </w:p>
    <w:p>
      <w:r>
        <w:rPr>
          <w:b/>
        </w:rPr>
        <w:t>E. 2.9</w:t>
      </w:r>
    </w:p>
    <w:p>
      <w:r>
        <w:t>Reste à se demander si la voie du recours constitutionnel subsidiaire ne serait pas ouverte. Dans la mesure où la recourante n'a pas la qualité pour former un recours en matière de droit public, elle n'a</w:t>
      </w:r>
    </w:p>
    <w:p>
      <w:r>
        <w:t>a fortiori pas non plus un intérêt juridique à l'annulation de la décision attaquée au sens de l' art. 115 let. b LTF . La recourante n'invoque au demeurant la violation d'aucun droit constitutionnel ( art. 116 LTF ). Or, le Tribunal fédéral n'examine la violation des droits fondamentaux que si le grief a été invoqué et motivé par le recourant conformément à l' art. 106 al. 2 LTF par renvoi de l' art. 117 LTF , à savoir selon le principe d'allégation (cf. ATF 138 I 171 consid. 1.4 p. 176). Son recours, envisagé comme un recours constitutionnel subsidiaire, est donc également irrecevable.</w:t>
      </w:r>
    </w:p>
    <w:p>
      <w:r>
        <w:rPr>
          <w:b/>
        </w:rPr>
        <w:t>E. 3</w:t>
      </w:r>
    </w:p>
    <w:p>
      <w:r>
        <w:t>Compte tenu de l'issue du litige, la recourante supportera les frais ( art. 66 al. 1 LTF ) et les dépens dus aux intimés ( art. 68 al. 1 et 2 LTF ). Les Services industriels et C.________ étant représentés par le même avocat, une seule indemnité leur sera attribuée en qualité de créanciers solidaires ( art. 68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