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2C_130/2022 vom 7. März 2023</w:t>
      </w:r>
    </w:p>
    <w:p>
      <w:r>
        <w:t>Bundesgericht, 2023-03-07, DE</w:t>
      </w:r>
    </w:p>
    <w:p>
      <w:r>
        <w:rPr>
          <w:b/>
        </w:rPr>
        <w:t xml:space="preserve">Quelle: </w:t>
      </w:r>
      <w:r>
        <w:t>https://mcp.opencaselaw.ch/entscheid/bger_2C_130_2022</w:t>
      </w:r>
    </w:p>
    <w:p>
      <w:r>
        <w:t>FR: TF 2C_130/2022 du 7 mars 2023</w:t>
      </w:r>
    </w:p>
    <w:p>
      <w:r>
        <w:t>IT: TF 2C_130/2022 del 7 marzo 2023</w:t>
      </w:r>
    </w:p>
    <w:p>
      <w:pPr>
        <w:pStyle w:val="Heading2"/>
      </w:pPr>
      <w:r>
        <w:t>Erwägungen</w:t>
      </w:r>
    </w:p>
    <w:p>
      <w:r>
        <w:rPr>
          <w:b/>
        </w:rPr>
        <w:t>E. 1.1</w:t>
      </w:r>
    </w:p>
    <w:p>
      <w:r>
        <w:t>Gemäss Art. 89 des Bundesgesetzes über das bäuerliche Bodenrecht vom 4. Oktober 1991 (BGBB; SR 211.412.11) unterliegen letztinstanzliche kantonale Beschwerdeentscheide der Beschwerde in öffentlich-rechtlichen Angelegenheiten. Das angefochtene Urteil ist ein End-entscheid im Sinn von Art. 90 BGG und wurde von einer kantonal letztinstanzlich zuständigen Gerichtsinstanz im Sinn von Art. 86 Abs. 1 lit. d BGG und Art. 86 Abs. 2 BGG gefällt. Der Entscheid betrifft eine Bewilligung nach Art. 61 ff. BGBB und damit eine Angelegenheit des öffentlichen Rechts gemäss Art. 82 lit. a BGG ; eine Ausnahme im Sinn von Art. 83 BGG liegt nicht vor. Die Beschwerde in öffentlich-rechtlichen Angelegenheiten ist zulässig.</w:t>
      </w:r>
    </w:p>
    <w:p>
      <w:r>
        <w:rPr>
          <w:b/>
        </w:rPr>
        <w:t>E. 1.2</w:t>
      </w:r>
    </w:p>
    <w:p>
      <w:r>
        <w:t>Die Beschwerdeführer haben am Verfahren vor der Vorinstanz teilgenommen. Sie sind durch den angefochtenen Entscheid besonders berührt und haben ein schutzwürdiges Interesse an dessen Aufhebung; somit sind sie gemäss Art. 89 Abs. 1 BGG zur Beschwerdeführung legitimiert.</w:t>
      </w:r>
    </w:p>
    <w:p>
      <w:r>
        <w:t>Auf die im Übrigen frist- und formgerecht ( Art. 100 Abs. 1 und Art. 42 BGG ) eingereichte Beschwerde ist somit grundsätzlich einzutreten.</w:t>
      </w:r>
    </w:p>
    <w:p>
      <w:r>
        <w:rPr>
          <w:b/>
        </w:rPr>
        <w:t>E. 1.3</w:t>
      </w:r>
    </w:p>
    <w:p>
      <w:r>
        <w:t>Das Verwaltungsgericht hat die bei ihm erhobene Beschwerde der Beschwerdeführer gegen den Nichteintretensentscheid der Verwaltungsrekurskommission abgewiesen, weil diese nicht zur Beschwerde vor der Verwaltungsrekurskommission legitimiert gewesen seien. Streitgegenstand ist deshalb nur die Frage, ob die Verwaltungsrekurskommission zu Recht auf die Beschwerde nicht eingetreten ist. Der Streitgegenstand kann vor Bundesgericht nur verengt, jedoch grundsätzlich nicht erweitert oder verändert werden ( Art. 99 BGG ; BGE 136 II 457 E. 4.2). Soweit die Beschwerdeführer eventualiter die Verweigerung der Bewilligung beantragen, ist auf die Beschwerde deshalb nicht einzutreten.</w:t>
      </w:r>
    </w:p>
    <w:p>
      <w:r>
        <w:rPr>
          <w:b/>
        </w:rPr>
        <w:t>E. 2.1</w:t>
      </w:r>
    </w:p>
    <w:p>
      <w:r>
        <w:t>Mit Beschwerde in öffentlich-rechtlichen Angelegenheiten kann eine Rechtsverletzung nach Art. 95 und Art. 96 BGG gerügt werden.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139 I 229 E. 2.2; 136 II 304 E. 2.5).</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Die Partei, die sich auf eine unrichtige Sachverhaltsfeststellung beruft, hat substanziiert darzulegen, inwiefern diese Voraussetzungen gegeben sind; wird sie dieser Anforderung nicht gerecht, bleibt es bei dem von der Vorinstanz festgestellten Sachverhalt ( BGE 140 III 16 E. 1.3.1).</w:t>
      </w:r>
    </w:p>
    <w:p>
      <w:r>
        <w:rPr>
          <w:b/>
        </w:rPr>
        <w:t>E. 3.1</w:t>
      </w:r>
    </w:p>
    <w:p>
      <w:r>
        <w:t>Die Vorinstanz begründete ihren Entscheid damit, dass die Beschwerdeführer weder als Pächter noch als Kaufs-, Vorkaufs- oder Zuweisungsberechtigte im Sinne von Art. 83 Abs. 3 BGBB zur Erhebung der Beschwerde gegen die Erteilung der Erwerbsbewilligung an die Ortsgemeinde S.________ legitimiert seien.</w:t>
      </w:r>
    </w:p>
    <w:p>
      <w:r>
        <w:rPr>
          <w:b/>
        </w:rPr>
        <w:t>E. 3.2</w:t>
      </w:r>
    </w:p>
    <w:p>
      <w:r>
        <w:t>Art. 83 Abs. 3 BGBB regelt die Legitimation zur Beschwerde gegen Entscheide über Bewilligungen nach Art. 61 ff. BGBB wie folgt:</w:t>
      </w:r>
    </w:p>
    <w:p>
      <w:r>
        <w:t>"Gegen die Verweigerung der Bewilligung können die Vertragsparteien, gegen die Erteilung der Bewilligung die kantonale Aufsichtsbehörde, der Pächter sowie Kaufs-, Vorkaufs- oder Zuweisungsberechtigte bei der kantonalen Beschwerdeinstanz (Art. 88) Beschwerde führen." Diese Bestimmung geht als lex specialis der allgemeinen Legitimationsbestimmung von Art. 89 Abs. 1 BGG vor ( BGE 145 II 328 E. 2.3; 139 II 233 E. 5.2.1; Urteil 2C_121/2012 vom 2. Juli 2012 E. 5.1; vgl. zum alten Recht BGE 129 III 583 E. 3.1; 126 III 274 E. 1b). Die ratio legis liegt darin, dass sich nicht Dritte in das Vertragsverhältnis drängen sollen ( BGE 129 III 583 E. 3.1); das mit der Bewilligungspflicht verbundene öffentliche Interesse soll von den Behörden wahrgenommen werden, nicht von Drittbeschwerdeführern (Urteil 2C_978/2012 vom 4. Mai 2013 E. 5.2.1). Der Gesetzgeber wollte mit dieser Formulierung bewusst den Kreis derjenigen einschränken, die gegen die Bewilligungserteilung Beschwerde erheben können; insbesondere sollten Nachbarn oder die Organisationen des Naturschutzes oder der Landwirtschaft ausgeschlossen werden ( BGE 139 II 233 E. 5.2.1; 126 III 274 E. 1b und c). Die Sonderregelung will nur die Beschwerdelegitimation einschränken, aber nicht die allgemeine Voraussetzung ausser Kraft setzen, wonach nur Beschwerde erheben kann, wer ein besonderes, schutzwürdiges praktisches Interesse hat ( BGE 139 II 233 E. 5.2.1). Obschon die Aufzählung in Art. 83 Abs. 3 BGBB nicht abschliessend ist, nimmt die Rechtsprechung eine Beschwerdelegitimation ausserhalb des Wortlauts dieser Bestimmung nur äusserst zurückhaltend an ( BGE 145 II 328 E. 2.3; 139 II 233 E. 5.2.2; Urteil 2C_121/2012 vom 2. Juli 2012 E. 5.2). Eine Legitimation über den Wortlaut von Art. 83 Abs. 3 BGBB hinaus wird nur dort bejaht, wo ein im Lichte der Zielsetzungen des BGBB schutzwürdiges Interesse am Erhalt des Eigentums am betreffenden Grundstück besteht und dieses Interesse nicht auf anderem Weg geltend gemacht werden kann ( BGE 145 II 328 E. 2.3; 139 II 233 E. 5.2.4).</w:t>
      </w:r>
    </w:p>
    <w:p>
      <w:r>
        <w:rPr>
          <w:b/>
        </w:rPr>
        <w:t>E. 3.3</w:t>
      </w:r>
    </w:p>
    <w:p>
      <w:r>
        <w:t>Die Vorinstanz prüfte zuerst eine Beschwerdelegitimation gemäss Wortlaut der Bestimmung (vorinstanzliches Urteil E. 3.1). Streitig ist einzig der Erwerb des auf einer Fläche von 10'000 m2 des Grundstücks Nr. xxxx lastenden Baurechts mit Wohnhaus, Scheune und Remise. Die Vorinstanz stellte fest, dass die Beschwerdeführer nicht kaufs-, vorkaufs- oder zuweisungsberechtigt sind, was die Beschwerdeführer nicht beanstanden.</w:t>
      </w:r>
    </w:p>
    <w:p>
      <w:r>
        <w:rPr>
          <w:b/>
        </w:rPr>
        <w:t>E. 3.4</w:t>
      </w:r>
    </w:p>
    <w:p>
      <w:r>
        <w:t>Zudem stellte die Vorinstanz fest, dass betreffend das strittige Baurecht kein Pachtvertrag vorliege.</w:t>
      </w:r>
    </w:p>
    <w:p>
      <w:r>
        <w:rPr>
          <w:b/>
        </w:rPr>
        <w:t>E. 3.4.1</w:t>
      </w:r>
    </w:p>
    <w:p>
      <w:r>
        <w:t>Es finde sich kein Pachtvertrag bei den Akten, wonach die Beschwerdeführer das Baurecht vom Baurechtsnehmer gepachtet hätten. Hingegen habe der Beschwerdeführer 1 mit dem Baurechtsnehmer am 17. März 2009 unmittelbar den Erwerb des Baurechts samt Gebäuden vereinbart, worauf die Ortsgemeinde S.________ am 29. April 2009 ihr Vorkaufsrecht ausgeübt habe. Nach dem Tod des Baurechtsnehmers am 9. März 2010 sei die konkursamtliche Nachlassverwalterin in diesen - noch nicht erfüllten - Vertrag mit der Ortsgemeinde S.________ nicht eingetreten Dass die Beschwerdeführer anschliessend mit der Nachlassverwalterin einen Pachtvertrag über das Baurecht abgeschlossen habe, sei nicht ersichtlich.</w:t>
      </w:r>
    </w:p>
    <w:p>
      <w:r>
        <w:rPr>
          <w:b/>
        </w:rPr>
        <w:t>E. 3.4.2</w:t>
      </w:r>
    </w:p>
    <w:p>
      <w:r>
        <w:t>Die Beschwerdeführer beanstanden diesbezüglich eine willkürliche Feststellung des Sachverhalts durch die Vorinstanz. Entgegen deren Ausführungen bestehe zwischen den Beschwerdeführern und der Ortsgemeinde S.________ ein Pachtverhältnis über das fragliche Grundstück. Sie hätten die Bezahlung von Baurechts- und Pachtzinsen im vorinstanzlichen Verfahren nachgewiesen. Zudem hätten sie auch Investitionen von über Fr. 100'000.-- in das fragliche Grundstück getätigt. Die Beschwerdeführer gehen somit offenbar von einem formfrei zustandegekommenen Pachtvertrag aus, denn einen schriftlichen Pachtvertrag legen sie nicht vor.</w:t>
      </w:r>
    </w:p>
    <w:p>
      <w:r>
        <w:rPr>
          <w:b/>
        </w:rPr>
        <w:t>E. 3.4.3</w:t>
      </w:r>
    </w:p>
    <w:p>
      <w:r>
        <w:t>Das Gesetz schreibt für die Gültigkeit eines landwirtschaftlichen Pachtvertrages keine besondere Form vor. Der Abschluss kann mithin formlos erfolgen ( Art. 11 OR ). Der landwirtschaftliche Pachtvertrag kann wie jeder andere nicht formbedürftige Vertrag nicht nur durch ausdrückliche Willensäusserungen der Parteien, sondern auch stillschweigend durch schlüssiges Verhalten geschlossen werden ( BGE 118 II 441 E. 1; Urteil 5A.31/2005 vom 29. März 2006 E. 2.1.3). Der Schluss auf einen gegenseitigen übereinstimmenden Willen zum Abschluss eines landwirtschaftlichen Pachtvertrages ist namentlich zulässig, wenn der Verpächter davon Kenntnis nimmt, dass ein neuer Pächter den Pachtgegenstand bewirtschaftet und keine Anstalten trifft, den Pächter auszuweisen. Vom neuen Pächter Kenntnis genommen hat der Verpächter spätestens dann, wenn er von ihm einen Pachtzins entgegengenommen hat (Urteil 4A_57/2016 vom 3. August 2016 E. 4.2 mit weiteren Hinweisen).</w:t>
      </w:r>
    </w:p>
    <w:p>
      <w:r>
        <w:t>Das Baurecht stand C.________ sel. bzw. dessen Nachlass zu. Den durch Ausübung des Baurechts seitens der Ortsgemeinde S.________ am 29. April 2009 zustande gekommenen Kaufvertrag hat der Konkursverwalter nicht erfüllt. Inwiefern mit dem Nachlass von C.________ sel. ein Pachtvertrag zustandegekommen sein soll, begründen die Beschwerdeführer nicht hinreichend. Insbesondere legen sie auch nicht dar, wann und in welcher Höhe Zahlungen geleistet worden sein sollen. Damit vermögen sie nicht darzutun, dass die Vorinstanz in willkürlicher Weise die Existenz eines Pachtvertrages verneint hat.</w:t>
      </w:r>
    </w:p>
    <w:p>
      <w:r>
        <w:rPr>
          <w:b/>
        </w:rPr>
        <w:t>E. 3.4.4</w:t>
      </w:r>
    </w:p>
    <w:p>
      <w:r>
        <w:t>Soweit die Beschwerdeführer beanstanden, die Vorinstanz sei gar nicht befugt gewesen, über das Bestehen eines Pachtvertrages zu entscheiden, sondern dies falle in die Zuständigkeit eines Zivilgerichts, kann ihnen ebenfalls nicht gefolgt werden. Verwaltungsjustizbehörden können im Rahmen ihrer Zuständigkeiten vorfrageweise auch Fragen aus anderen Rechtsgebieten beantworten, sofern das Gesetz nichts anderes sagt und die zuständige Behörde darüber noch nicht entschieden hat ( BGE 131 III 546 E. 2.3; Urteil 2C_465/2012 vom 29. Oktober 2012 E. 2.7).</w:t>
      </w:r>
    </w:p>
    <w:p>
      <w:r>
        <w:t>Entgegen den Ausführungen der Beschwerdeführer lässt sich dem Entscheid des Kreisgerichts R.________ vom 10. November 2016 nicht entnehmen, dass ein Pachtvertrag zwischen den Beschwerdeführern und dem Nachlass von C.________ sel. abgeschlossen wurde. Das Urteil hält nur fest, das Pachtverhältnis sei mit dem Baurecht so verknüpft, dass es das rechtliche Schicksal mit dem Baurechtsgrundstück teile und nur mit diesem zusammen beurteilt werden könne. Die Pacht sei Bestandteil des landwirtschaftlichen Gewerbes und darüber könne einzig zusammen mit dem Baurechtsgrundstück verfügt werden. Die Übertragung der Pacht habe das Konkursamt im Zusammenhang mit der Veräusserung des Baurechtsgrundstücks vorzunehmen.</w:t>
      </w:r>
    </w:p>
    <w:p>
      <w:r>
        <w:t>Das Vorgehen der Vorinstanz ist nicht zu beanstanden, bzw. war geboten, andernfalls gar kein Entscheid hätte getroffen werden können.</w:t>
      </w:r>
    </w:p>
    <w:p>
      <w:r>
        <w:rPr>
          <w:b/>
        </w:rPr>
        <w:t>E. 3.5</w:t>
      </w:r>
    </w:p>
    <w:p>
      <w:r>
        <w:t>Nach Wortlaut von Art. 83 Abs. 3 BGBB sind die Beschwerdeführer somit nicht zur Beschwerde legitimiert.</w:t>
      </w:r>
    </w:p>
    <w:p>
      <w:r>
        <w:rPr>
          <w:b/>
        </w:rPr>
        <w:t>E. 4</w:t>
      </w:r>
    </w:p>
    <w:p>
      <w:r>
        <w:t>Die Vorinstanz prüfte im Anschluss daran die Legitimation der Beschwerdeführer auch über den Wortlaut von Art. 83 Abs. 3 BGBB hinaus; insbesondere daraufhin, ob die Beschwerdeführer als Parteien des Kaufvertrags oder als selbstbewirtschaftende Kaufinteressenten beschwerdeberechtigt wären.</w:t>
      </w:r>
    </w:p>
    <w:p>
      <w:r>
        <w:rPr>
          <w:b/>
        </w:rPr>
        <w:t>E. 4.1</w:t>
      </w:r>
    </w:p>
    <w:p>
      <w:r>
        <w:t>Wie soeben gesehen, ist nach der bundesgerichtlichen Rechtsprechung die Aufzählung in Art. 83 Abs. 3 BGBB nicht abschliessend: Über den Gesetzeswortlaut hinaus ist zur Beschwerde legitimiert der vertragliche Käufer, der sich wehrt gegen die Erteilung der Bewilligung an einen Dritten, der ein Vorkaufsrecht geltend macht ( BGE 139 II 233 E. 5.2.2 mit weiteren Ausführungen; 126 III 274 E. 1d-f).</w:t>
      </w:r>
    </w:p>
    <w:p>
      <w:r>
        <w:rPr>
          <w:b/>
        </w:rPr>
        <w:t>E. 4.2</w:t>
      </w:r>
    </w:p>
    <w:p>
      <w:r>
        <w:t>Bei den Beschwerdeführern handelt es sich nicht um Parteien des Kaufvertrages im Sinne der zitierten Rechtsprechung. Wie bereits die Vorinstanz in ihrem Entscheid (E. 3.2.2.) ausgeführt hat, schloss der Beschwerdeführer 1 mit C.________ sel. am 17. März 2009 zwar einen Kaufvertrag ab und das Bundesgericht erkannte in Urteil 2C_964/2012 vom 10. Juni 2013 E. 4.2 insoweit auch, dass der Beschwerdeführer gestützt auf seine Stellung als Käufer für dieses Verfahren tatsächlich legitimiert gewesen wäre. In der Zwischenzeit hat jedoch die konkursamtliche Nachlasswalterin am 24. Februar 2014 entschieden, den Vertrag vom 17. März 2009, in welchen die Ortsgemeinde S.________ mit Ausübung ihres Vorkaufsrechts am 29. April 2009 eingetreten ist, nicht erfüllen zu wollen und diesen in eine Geldforderung von entsprechendem Wert umgewandelt. Die dagegen von der Grundeigentümerin erhobenen Rechtsmittel, mit welchen sie gestützt auf diesen Kaufvertrag ihr gesetzliches Vorkaufsrecht durchsetzen wollte, blieben erfolglos (Urteil 5A_640/2015 vom 24. November 2015). Ein Erwerb des Grundstücks gestützt auf den Kaufvertrag vom 17. März 2009 ist für den Beschwerdeführer 1 somit nicht mehr möglich und er kann aus diesem Vertrag keine Beschwerdelegitimation für sich ableiten.</w:t>
      </w:r>
    </w:p>
    <w:p>
      <w:r>
        <w:rPr>
          <w:b/>
        </w:rPr>
        <w:t>E. 4.3</w:t>
      </w:r>
    </w:p>
    <w:p>
      <w:r>
        <w:t>Ein Dritter wiederum, welcher im Rahmen einer öffentlichen Ausschreibung gemäss Art. 64 Abs. 1 lit. f BGBB ein Angebot als Selbstbewirtschafter gemacht hat, ist zur Beschwerde gegen die Erteilung der Bewilligung mit der Begründung legitimiert, der Käufer sei nicht Selbstbewirtschafter. Diese Erweiterung gegenüber dem Gesetzeswortlaut ist indessen nur sehr restriktiv zu handhaben (Urteil 2C_121/2012 vom 2. Juli 2012 E. 5.2). Nicht legitimiert ist z.B., wer, ohne Selbstbewirtschafter zu sein, das Grundstück kaufen möchte (Urteil 2C_127/2009 vom 25. Mai 2009 E. 2.3), auch dann nicht, wenn er sich auf Art. 64 Abs. 1 lit. f BGBB beruft und geltend macht, der Erwerber, der die Bewilligung erhalten hat, sei gar nicht Selbstbewirtschafter; denn Art. 64 Abs. 1 lit. f BGBB will nicht den Erwerber schützen, der nicht Selbstbewirtschafter ist, sondern den landwirtschaftlichen Veräusserer (zum Ganzen BGE 139 II 233 E. 5.2.2).</w:t>
      </w:r>
    </w:p>
    <w:p>
      <w:r>
        <w:rPr>
          <w:b/>
        </w:rPr>
        <w:t>E. 4.4</w:t>
      </w:r>
    </w:p>
    <w:p>
      <w:r>
        <w:t>Nach Art. 64 Abs. 1 lit. f BGBB ist die Bewilligung bei fehlender Selbstbewirtschaftung nur zu erteilen, wenn trotz öffentlicher Ausschreibung zu einem nicht übersetzten Preis kein Angebot eines Selbstbewirtschafters vorliegt. Eine solche öffentliche Ausschreibung erfolgt, wenn dem Angebot des verkaufswilligen Landwirts keine Nachfrage eines Selbstbewirtschafters gegenübersteht (BEAT STALDER, in: Das bäuerliche Bodenrecht, 2. Aufl. 2011, N. 36 zu Art. 64 BGBB ). Die Beschwerdelegitimation des Selbstbewirtschafters schliesst an die öffentliche Ausschreibung an, in welcher er ein Angebot eingereicht hat. Vorliegend hat jedoch gar keine öffentliche Ausschreibung im Sinne von Art. 64 Abs. 1 lit. f BGBB stattgefunden (zu deren Anforderungen vgl. BGE 145 II 328 E. 3.3), sondern die Veräusserung des Baurechts fand im Rahmen der konkursamtlichen Liquidation statt, weil die nächsten gesetzlichen Erben die Erbschaft ausgeschlagen haben ( Art. 573 Abs. 1 ZGB ).</w:t>
      </w:r>
    </w:p>
    <w:p>
      <w:r>
        <w:rPr>
          <w:b/>
        </w:rPr>
        <w:t>E. 4.5</w:t>
      </w:r>
    </w:p>
    <w:p>
      <w:r>
        <w:t>Das Zwangsvollstreckungsverfahren ist vom Bewilligungsverfahren getrennt ( BGE 139 II 233 E. 5.4.2), wobei die Anordnung der konkursamtlichen Liquidation durch das Konkursgericht erfolgt ( Art. 193 Abs. 2 SchKG ; IVO SCHWANDER in: Basler Kommentar, Zivilgesetzbuch II, 6. Aufl. 2019, N. 4 zu Art. 573 ZGB ) und die Liquidation des ausgeschlagenen Erbes anschliessend durch das Konkursamt nach den konkursrechtlichen Vorschriften durchgeführt wird. Grundstücke dürfen dabei nur freihändig verkauft werden, wenn die Gläubiger vorher Gelegenheit erhalten haben, höhere Angebote zu machen ( Art. 256 Abs. 3 SchKG ). Diese Bestimmungen hat das Konkursamt eingehalten und die Beschwerdeführer haben in der Folge ihr Kaufangebot im Konkursverfahren eingereicht, da zumindest der Beschwerdeführer 1 Gläubiger ist.</w:t>
      </w:r>
    </w:p>
    <w:p>
      <w:r>
        <w:rPr>
          <w:b/>
        </w:rPr>
        <w:t>E. 4.6</w:t>
      </w:r>
    </w:p>
    <w:p>
      <w:r>
        <w:t>Im bäuerlichen Bodenrecht gilt der betreibungsrechtliche Freihandverkauf als Zwangsversteigerung im Sinne von Art. 67 sowie 63 Abs. 2 BGBB (STALDER, a.a.O., N. 3 zu Art. 67 - 69 BGBB ; N. 12a zu Art. 63 BGBB ). Zweck der Zwangsverwertung ist primär das Erzielen eines höchstmöglichen Verwertungserlöses, wobei den bodenrechtlichen Zielsetzungen mit der Beibehaltung des Verweigerungsgrunds des Selbstbewirtschaftersprinzips Rechnung getragen wird (STALDER, a.a.O., N. 6 zu Art. 67 - 69 BGBB ).</w:t>
      </w:r>
    </w:p>
    <w:p>
      <w:r>
        <w:t>Daran ändert sich auch nichts, wenn sich der Nachlass schliesslich - entgegen der üblichen Wahrscheinlichkeit (vgl. dazu SCHWANDER, a.a.O., N. 4 zu Art. 573 ZGB ) - als nicht überschuldet herausstellen und ein Überschuss aus der Liquidation resultieren sollte, wie die Beschwerdeführer behaupten. Entgegen ihren Vorbringen besteht ebensowenig Anlass, aufgrund eines solchen allfälligen Überschusses den Verkauf des Grundstücks als eine Versteigerung im Rahmen einer Erbteilung umzudeuten, welche nicht als Zwangsverwertung betrachtet wird (STALDER, a.a.O., N. 3 zu Art. 67-69 BGBB ).</w:t>
      </w:r>
    </w:p>
    <w:p>
      <w:r>
        <w:rPr>
          <w:b/>
        </w:rPr>
        <w:t>E. 4.7</w:t>
      </w:r>
    </w:p>
    <w:p>
      <w:r>
        <w:t>Anders als bei der öffentlichen Ausschreibung nach Art. 64 Abs. 1 lit. f BGBB erhält beim betreibungsrechtlichen Freihandverkauf nicht jeder Selbstbewirtschafter die Gelegenheit, ein Angebot einzureichen, sondern nur, wer Gläubiger der Masse ist. Die Teilnahme bei der Verwertung des Grundstücks hängt folglich nicht von der Eigenschaft als Selbstbewirtschafter, sondern von der Eigenschaft als Gläubiger ab. Angesichts dessen, dass es sich beim Zwangsvollstreckungsverfahren und beim Bewilligungsverfahren um zwei getrennte Verfahren handelt und die Teilnahme an diesen Verfahren an unterschiedliche Voraussetzungen geknüpft ist, rechtfertigt es sich - auch mit Blick auf die sehr restriktiv zu handhabende Erweiterung der Beschwerdelegitimation gegenüber dem Gesetzeswortlaut (E. 4.3) - nicht, ein Angebot im Rahmen eines Zwangsvollstreckungsverfahrens für die Beschwerdelegitimation nach Art. 83 Abs. 3 BGBB genügen zu lassen.</w:t>
      </w:r>
    </w:p>
    <w:p>
      <w:r>
        <w:t>Die Sicherstellung des mit der Bewilligungspflicht verbundenen öffentlichen Interesses am Selbstbewirtschafterprinzip bleibt auch so ohne Weiteres durch die zuständige Behörde gewährleistet, die von Amtes wegen zu beurteilen hat, ob dem nichtselbstbewirtschaftenden Erwerber gemäss Art. 64 Abs. 1 BGBB ausnahmsweise eine Bewilligung erteilt werden kann. Darüber hinaus ist die kantonale Aufsichtsbehörde befugt, gegen die ausnahmsweise erteilte Bewilligung bei fehlender Selbstbewirtschaftung Beschwerde zu führen ( Art. 83 Abs. 3 BGBB ; vgl. dazu auch Urteil 5A_228/2008 vom 9. Juni 2008 E. 2.2).</w:t>
      </w:r>
    </w:p>
    <w:p>
      <w:r>
        <w:rPr>
          <w:b/>
        </w:rPr>
        <w:t>E. 4.8</w:t>
      </w:r>
    </w:p>
    <w:p>
      <w:r>
        <w:t>Das Verwaltungsgericht hat somit zu Recht den Beschwerdeführern die Legitimation zur Beschwerde nach Art. 83 Abs. 3 BGBB abgesprochen.</w:t>
      </w:r>
    </w:p>
    <w:p>
      <w:r>
        <w:t>Die zutreffende Anwendung der fraglichen Norm verletzt schliesslich nicht die Rechtsweggarantie der Beschwerdeführer ( Art. 29a BV resp. Art. 6 EMRK ). Diese setzt voraus, dass eine Rechtsstreitigkeit vorliegt, d.h. eine Streitigkeit, die im Zusammenhang mit einer individuellen schützenswerten Rechtsposition steht; sie gibt aber keinen Anspruch darauf, dass jedermann jedes staatliche Handeln ungeachtet prozessualer Vorschriften auf seine Rechtmässigkeit hin überprüfen lassen kann und schliesst insbesondere nicht aus, dass die Gesetzgebung die üblichen Legitimationsvoraussetzungen aufstellt ( BGE 139 II 185 E. 12.4 ; 136 I 323 E. 4.3; Urteil 2C_348/2011 vom 22. August 2011 E. 3.4, in: sic! 2011 S. 673 ff.), was der Bundesgesetzgeber vorliegend getan hat.</w:t>
      </w:r>
    </w:p>
    <w:p>
      <w:r>
        <w:rPr>
          <w:b/>
        </w:rPr>
        <w:t>E. 5</w:t>
      </w:r>
    </w:p>
    <w:p>
      <w:r>
        <w:t>Die Beschwerde erweist sich als unbegründet und ist abzuweisen. Die unterliegenden Beschwerdeführer tragen die Gerichtskosten unter solidarischer Haftung ( Art. 66 Abs. 1 und 5 BGG ). Zudem haben sie die Ortsgemeinde S.________, welche ausserhalb ihres amtlichen Wirkungskreises obsiegt hat, angemessen zu entschädigen ( Art. 68 Abs. 3 BGG e contrario), ebenfalls unter solidarischer Haftung (Art. 68 Abs. 4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