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127/2022 vom 10. August 2022</w:t>
      </w:r>
    </w:p>
    <w:p>
      <w:r>
        <w:t>Bundesgericht, 2022-08-10, DE</w:t>
      </w:r>
    </w:p>
    <w:p>
      <w:r>
        <w:rPr>
          <w:b/>
        </w:rPr>
        <w:t xml:space="preserve">Quelle: </w:t>
      </w:r>
      <w:r>
        <w:t>https://mcp.opencaselaw.ch/entscheid/bger_2C_127_2022</w:t>
      </w:r>
    </w:p>
    <w:p>
      <w:r>
        <w:t>FR: TF 2C 127/2022 du 10 août 2022</w:t>
      </w:r>
    </w:p>
    <w:p>
      <w:r>
        <w:t>IT: TF 2C 127/2022 del 10 agosto 2022</w:t>
      </w:r>
    </w:p>
    <w:p>
      <w:pPr>
        <w:pStyle w:val="Heading2"/>
      </w:pPr>
      <w:r>
        <w:t>Regeste</w:t>
      </w:r>
    </w:p>
    <w:p>
      <w:r>
        <w:t>Anerkennung der Staatenlosigkeit | Bürgerrecht und Ausländerrecht</w:t>
      </w:r>
    </w:p>
    <w:p>
      <w:pPr>
        <w:pStyle w:val="Heading2"/>
      </w:pPr>
      <w:r>
        <w:t>Erwägungen</w:t>
      </w:r>
    </w:p>
    <w:p>
      <w:r>
        <w:rPr>
          <w:b/>
        </w:rPr>
        <w:t>E. 1.1</w:t>
      </w:r>
    </w:p>
    <w:p>
      <w:r>
        <w:t>Mit dem Urteil vom 15. Dezember 2021 ist ein Entscheid des Bundesverwaltungsgerichts in einer Angelegenheit des öffentlichen Rechts angefochten, welcher der Beschwerde in öffentlich-rechtlichen Angelegenheiten unterliegt ( Art. 82 lit. a und Art. 86 Abs. 1 lit. a BGG ). In Bezug auf die Anerkennung der Staatenlosigkeit besteht kein Ausschlussgrund ( Art. 83 BGG e contrario; Urteil 2C_587/2021 vom 16. Februar 2022 E. 1.1; 2C_330/2020 vom 6. August 2021 E. 1.1). Die hilfsweise erhobene subsidiäre Verfassungsbeschwerde wäre indessen bereits deshalb unzulässig, weil als Vorinstanz das Bundesverwaltungsgericht entschied ( Art. 113 BGG ).</w:t>
      </w:r>
    </w:p>
    <w:p>
      <w:r>
        <w:rPr>
          <w:b/>
        </w:rPr>
        <w:t>E. 1.2</w:t>
      </w:r>
    </w:p>
    <w:p>
      <w:r>
        <w:t>Der Beschwerdeführer ist zur Beschwerde legitimiert (vgl. Art. 89 Abs. 1 BGG ), da er als Staatenloser im Sinne des Übereinkommens vom 28. September 1954 über die Rechtsstellung der Staatenlosen (SR 0.142.40; nachfolgend: Staatenlosen-Übereinkommen) Rechtsvorteile geniessen würde, die ihm sonst nicht zukommen (vgl. Art. 2 ff. des Staatenlosen-Übereinkommens; Urteile 2C_587/2021 vom 16. Februar 2022 E. 1.2; 2C_330/2020 vom 6. August 2021 E. 1.2; 2C_357/2020 vom 20. August 2020 E. 3.4.2). Auch die übrigen Sachurteilsvoraussetzungen sind erfüllt. Auf die Beschwerde in öffentlich-rechtlichen Angelegenheiten ist folglich unter Vorbehalt der nachfolgenden Präzisierungen (vgl. nachstehende E. 1.3 sowie E. 3) einzutreten.</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(Urteile 2C_134/2021 vom 27. Oktober 2021 E. 1.3; 2C_237/2013 vom 27. März 2013 E. 1.2). Der Beschwerdeführer hat seine Eingabe in französischer Sprache verfasst. Dies ist nach dem Gesagten zulässig. Vorliegend ist indes Deutsch die Verfahrenssprache und der Beschwerdeführer macht keine Gründe geltend, davon abzuweichen; das Urteil ergeht folglich in dieser Sprache.</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Der Beschwerdeführer erblickt im Umstand, dass die Vorinstanz trotz der ihr vorgelegten Beweismittel davon ausgehe, er sei Äthiopier, eine Verletzung des Anspruches auf rechtliches Gehör ( Art. 29 Abs. 2 BV ) sowie eine Verletzung des Willkürverbots ( Art. 9 BV ).</w:t>
      </w:r>
    </w:p>
    <w:p>
      <w:r>
        <w:rPr>
          <w:b/>
        </w:rPr>
        <w:t>E. 3.1</w:t>
      </w:r>
    </w:p>
    <w:p>
      <w:r>
        <w:t>Die Vorinstanz erwog, dass die Staatsangehörigkeit des Beschwerdeführers bereits Thema des mit Urteil E-3167/2015 vom 17. Juni 2015 rechtskräftig abgeschlossen Asylverfahrens gewesen sei. Das Bundesverwaltungsgericht sei damals zum Schluss gekommen, dass der Beschwerdeführer nicht, wie behauptet, eritreischer, sondern äthiopischer Staatsangehöriger sei. Von dieser Beurteilung abzuweichen, bestehe kein Anlass, denn der Beschwerdeführer mache nichts geltend, was nicht bereits Gegenstand des Asylverfahrens gewesen sei. Namentlich bringe er mit den eingereichten Dokumenten keine neuen Beweismittel bei, denen das Bundesverwaltungsgericht nicht bereits in seinem Urteil vom 17. Juni 2015 mit einlässlicher Begründung den Beweiswert abgesprochen habe (vgl. angefochtener Entscheid E. 6.2).</w:t>
      </w:r>
    </w:p>
    <w:p>
      <w:r>
        <w:rPr>
          <w:b/>
        </w:rPr>
        <w:t>E. 3.2</w:t>
      </w:r>
    </w:p>
    <w:p>
      <w:r>
        <w:t>Der Beschwerdeführer substanziiert dabei nicht hinreichend, inwiefern diese vorinstanzlichen Ausführungen mit Blick auf Art. 29 Abs. 2 BV oder Art. 9 BV rechtsverletzend sein sollen: Insbesondere macht er nicht geltend, dass bzw. inwiefern es sich bei den von ihm eingereichten Beweismitteln um solche handelt, die die Vorinstanz im Rahmen des Asylverfahrens nicht schon berücksichtigt hatte. Seine Ausführungen zu Art. 29 Abs. 2 BV sind zudem überwiegend theoretischer Natur und die Kritik an der Sachverhaltsfeststellung ist appellatorisch, was mit Blick auf die qualifizierte Rügepflicht unzureichend ist ( Art. 106 Abs. 2 BGG ; vgl. vorstehende E. 2.1 und 2.2; Urteil 2C_570/2021 vom 13. Oktober 2021 E. 1.4 mit Hinweisen). Auch der Einwand, die Vorinstanz habe über die Nichtanerkennung der Staatenlosigkeit entschieden, ohne das hängige Gesuch um Personendatenänderung im ZEMIS zu berücksichtigen, vermag weder die Rüge einer Verletzung von Art. 29 Abs. 2 BV noch diejenige einer willkürlichen Sachverhaltsfeststellung ausreichend zu begründen (vgl. hierzu nachstehende E. 3.5).</w:t>
      </w:r>
    </w:p>
    <w:p>
      <w:r>
        <w:rPr>
          <w:b/>
        </w:rPr>
        <w:t>E. 3.3</w:t>
      </w:r>
    </w:p>
    <w:p>
      <w:r>
        <w:t>Die Rügen einer Verletzung des Anspruches auf rechtliches Gehör ( Art. 29 Abs. 2 BV ) sowie einer willkürlichen Sachverhaltsfeststellung und Verletzung von Art. 9 BV sind folglich unzulässig.</w:t>
      </w:r>
    </w:p>
    <w:p>
      <w:r>
        <w:rPr>
          <w:b/>
        </w:rPr>
        <w:t>E. 4</w:t>
      </w:r>
    </w:p>
    <w:p>
      <w:r>
        <w:t>In materieller Hinsicht ist Streitfrage, ob der Beschwerdeführer als Staatenloser nach Art. 1 Abs. 1 Staatenlosen-Übereinkommen anzuerkennen ist.</w:t>
      </w:r>
    </w:p>
    <w:p>
      <w:r>
        <w:rPr>
          <w:b/>
        </w:rPr>
        <w:t>E. 4.1</w:t>
      </w:r>
    </w:p>
    <w:p>
      <w:r>
        <w:t>Der Beschwerdeführer macht sinngemäss geltend, er sei zwar in Äthiopien geboren, seine Eltern stammten indessen aus Eritrea. Er habe seine eritreische Staatsangehörigkeit im Asylverfahren nachgewiesen. Das SEM habe diese jedoch infrage gestellt und sei in der Folge zu Unrecht davon ausgegangen, er besitze die äthiopische Staatsangehörigkeit. Es sei nicht nachgewiesen, auf Grundlage welcher Gesetzgebung Äthiopien ihn als Staatsangehörigen betrachte. Vielmehr würden ihn die äthiopischen Behörden nicht als solchen anerkennen, sondern als Eritreer erachten; das zeige das im vorliegenden Verfahren eingereichte Dokument der äthiopischen Behörden sowie der Umstand, dass seine Rückführung nicht habe durchgeführt werden können. Die Bemühungen, seine tatsächliche eritreische Nationalität wiederzuerlangen, seien erfolglos geblieben. Vor diesem Hintergrund sei er als staatenlos zu betrachten.</w:t>
      </w:r>
    </w:p>
    <w:p>
      <w:r>
        <w:rPr>
          <w:b/>
        </w:rPr>
        <w:t>E. 4.2</w:t>
      </w:r>
    </w:p>
    <w:p>
      <w:r>
        <w:t>Das Staatenlosen-Übereinkommen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 Nach dieser Definition fallen unter den Begriff des Staatenlosen ausschliesslich Personen, die in formeller Hinsicht keine Staatsangehörigkeit besitzen (de iure Staatenlose). Hingegen sind danach Personen, die formell zwar noch eine Staatsangehörigkeit besitzen, denen aber der Heimatstaat seinen Schutz nicht mehr zukommen lässt oder die den Schutz des Heimatstaates ablehnen (de facto Staatenlose), nicht als Staatenlose zu betrachten (vgl. BGE 147 II 421 E. 5.1 mit Hinweisen; 115 V 4 E. 2b; Urteil 2C_330/2020 vom 6. August 2021 E. 5.1).</w:t>
      </w:r>
    </w:p>
    <w:p>
      <w:r>
        <w:rPr>
          <w:b/>
        </w:rPr>
        <w:t>E. 4.3</w:t>
      </w:r>
    </w:p>
    <w:p>
      <w:r>
        <w:t>Im Rahmen des gegen die Abweisung des ersten Aslygesuchs angestrengten Rechtsmittelverfahrens kam das Bundesverwaltungsgericht zum Schluss, dass der Beschwerdeführer die Staatsangehörigkeit von Äthiopien besitze. Es erwog insbesondere, dass der Beschwerdeführer weder die vergeblichen Bemühungen um die Ausstellung eines äthiopischen Identitätsdokuments noch einen Verlust der äthiopischen Staatsangehörigkeit belegen könne (Urteil E-3167/2015 vom 17. Juni 2015 E. 6.1). Zu Recht folgerte die Vorinstanz deshalb in Bezug auf die vorliegend infrage stehende Anwendung von Art. 1 Abs. 1 Staatenlosen-Übereinkommen, dass der Beschwerdeführer nicht als de iure staatenlos gelten könne (vgl. angefochtener Entscheid E. 6.3).</w:t>
      </w:r>
    </w:p>
    <w:p>
      <w:r>
        <w:rPr>
          <w:b/>
        </w:rPr>
        <w:t>E. 4.4</w:t>
      </w:r>
    </w:p>
    <w:p>
      <w:r>
        <w:t>Soweit der Beschwerdeführer auch vor Bundesgericht geltend macht, es sei nicht erwiesen, dass er eine bzw. die äthiopische Staatsangehörigkeit besitze, kann auf die verbindliche Feststellung der Vorinstanz im angefochtenen Entscheid verwiesen werden, wonach der Beschwerdeführer im vorliegenden Verfahren keine neuen Beweismittel vorbringe, die das Bundesverwaltungsgericht nicht bereits im Entscheid betreffend das erste Asylgesuch berücksichtigt und mit einlässlicher Begründung den Beweiswert abgesprochen habe (vgl. vorstehende E. 2.3). Namentlich das Schreiben der äthiopischen Behörden, das belegen soll, dass diese ihn nicht als Äthiopier anerkennen, lag bereits im ersten Asylverfahren vor (vgl. angefochtener Entscheid E. 6.2). Offengelassen werden kann, ob der Beschwerdeführer trotz formeller äthiopischer Staatsangehörigkeit als de facto Staatenloser gilt: Einerseits macht er dies vor Bundesgericht nicht (mehr) explizit geltend; andererseits geht die Vorinstanz zutreffend davon aus, dass nur de iure Staatenlose unter den Schutz des Staatenlosen-Übereinkommens fallen (vgl. vorstehende E. 3.1).</w:t>
      </w:r>
    </w:p>
    <w:p>
      <w:r>
        <w:rPr>
          <w:b/>
        </w:rPr>
        <w:t>E. 4.5</w:t>
      </w:r>
    </w:p>
    <w:p>
      <w:r>
        <w:t>Entgegen dem Einwand des Beschwerdeführers steht schliesslich auch der Umstand, dass das SEM noch nicht über sein Gesuch um Personendatenänderung im ZEMIS entschieden habe (vgl. hierzu Urteile 1C_613/2019 / 1C_614/2019 vom 17. Juni 2020 E. 2.1), einer Verneinung des Status als Staatenloser nicht entgegen. Es ist nicht ersichtlich, inwiefern die Frage der Anerkennung der Staatenlosigkeit von der ebenfalls angestrengten Datenänderung im ZEMIS abhängig sein soll. Vielmehr erscheint das Umgekehrte der Fall: So kann der Ausgang des Verfahrens um Anerkennung der Staatenlosigkeit Grundlage für die Datenbearbeitung im ZEMIS bilden.</w:t>
      </w:r>
    </w:p>
    <w:p>
      <w:r>
        <w:rPr>
          <w:b/>
        </w:rPr>
        <w:t>E. 4.6</w:t>
      </w:r>
    </w:p>
    <w:p>
      <w:r>
        <w:t>Nach Gesagtem erweist sich die Auffassung der Vorinstanz, der Beschwerdeführer sei nicht staatenlos im Sinne von Art. 1 Abs. 1 Staatenlosen-Übereinkommen, als rechtskonform.</w:t>
      </w:r>
    </w:p>
    <w:p>
      <w:r>
        <w:rPr>
          <w:b/>
        </w:rPr>
        <w:t>E. 5</w:t>
      </w:r>
    </w:p>
    <w:p>
      <w:r>
        <w:t>Die Beschwerde in öffentlich-rechtlichen Angelegenheiten ist demnach unbegründet. Sie ist abzuweisen, soweit darauf eingetreten wird. Bei dieser Ausgangslage besteht kein Grund, die Sache zu neuem Entscheid an die Vorinstanz zurückzuweisen. Dem Verfahrensausgang entsprechend wird der unterliegende Beschwerdeführer kostenpflichtig ( Art. 66 Abs. 1 BGG ). Sein Gesuch um unentgeltliche Rechtspflege ist wegen Aussichtslosigkeit abzuweisen ( Art. 64 BGG ); im Hinblick auf die finanzielle Situation des Beschwerdeführers rechtfertigt es sich jedoch, reduzierte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