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125/2018 vom 21. Dezember 2018</w:t>
      </w:r>
    </w:p>
    <w:p>
      <w:r>
        <w:t>Bundesgericht, 2018-12-21, FR</w:t>
      </w:r>
    </w:p>
    <w:p>
      <w:r>
        <w:rPr>
          <w:b/>
        </w:rPr>
        <w:t xml:space="preserve">Quelle: </w:t>
      </w:r>
      <w:r>
        <w:t>https://mcp.opencaselaw.ch/entscheid/bger_2C_125_2018</w:t>
      </w:r>
    </w:p>
    <w:p>
      <w:r>
        <w:t>FR: TF 2C 125/2018 du 21 décembre 2018</w:t>
      </w:r>
    </w:p>
    <w:p>
      <w:r>
        <w:t>IT: TF 2C 125/2018 del 21 dicembre 2018</w:t>
      </w:r>
    </w:p>
    <w:p>
      <w:pPr>
        <w:pStyle w:val="Heading2"/>
      </w:pPr>
      <w:r>
        <w:t>Regeste</w:t>
      </w:r>
    </w:p>
    <w:p>
      <w:r>
        <w:t>Refus de renouvellement de l'autorisation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recourant a déposé un mémoire de recours en allemand alors que l'arrêt entrepris a été rendu en français, ce qui est admissible ( art. 42 al. 1 LTF ; arrêt 2C_793/2016 du 10 février 2017 consid. 1). Dans la mesure où il n'y a aucun motif de s'écarter en l'espèce de la règle générale de l' art. 54 al. 1 LTF selon laquelle la procédure devant le Tribunal fédéral est conduite dans la langue de la décision attaquée, la présente décision est toutefois rendue en français, langue de l'arrêt du Tribunal cantonal du 20 décembre 2017 (cf. arrêt 2C_45/2011 du 3 octobre 2011 consid. 2, non publié in ATF 137 II 409 ).</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1.2.1</w:t>
      </w:r>
    </w:p>
    <w:p>
      <w:r>
        <w:t>L'autorisation de séjour du recourant est échue depuis le 1 er mars 2017 et le recourant ne peut déduire un droit à une autorisation de la loi fédérale du 16 décembre 2005 sur les étrangers (LEtr; RS 142.20), ce qu'il ne conteste pas.</w:t>
      </w:r>
    </w:p>
    <w:p>
      <w:r>
        <w:rPr>
          <w:b/>
        </w:rPr>
        <w:t>E. 1.2.2</w:t>
      </w:r>
    </w:p>
    <w:p>
      <w:r>
        <w:t>Le recourant se prévaut d'un droit à une autorisation de séjour fondé sur l' art. 8 CEDH et l' art. 13 Cst. , qui garantissent la protection de la vie familiale et privée. Le recourant, majeur, célibataire et sans enfants, ne peut pas se prévaloir de l' art. 8 CEDH sous l'angle de la protection de la vie familiale en invoquant le fait que sa mère et sa soeur vivent en Suisse, dès lors que, selon les faits de l'arrêt entrepris, il n'entretient pas avec elles de relation particulière susceptible de relever de l' art. 8 CEDH (cf. sur la notion de vie familiale entre parents et enfants majeurs et entre frères et soeurs, ATF 144 II 1 consid. 6.1 p. 12 s.; arrêt 2C_876/2018 du 5 octobre 2018 consid. 2). En revanche, il y a lieu d'admettre que le recourant se prévaut de manière défendable d'un droit à une autorisation de séjour fondé sur le droit au respect de la vie privée garanti par l' art. 8 CEDH . En effet, le recourant, arrivé à l'âge de six ans, vit en Suisse depuis 2003 et était au bénéfice d'une autorisation de séjour depuis 2005. Or, selon la jurisprudence récente du Tribunal fédéral, lorsque l'étranger réside légalement depuis plus de dix ans en Suisse, il y a lieu de partir de l'idée que les liens sociaux qu'il a développés avec le pays dans lequel il réside sont suffisamment étroits pour que le refus de prolonger ou de renouveler ou encore la révocation de l'autorisation de rester en Suisse ne puissent être prononcés qu'en présence de motifs sérieux (arrêts 2C_105/2017 du 8 mai 2018 consid. 3 destiné à la publication; 2C_535/2018 du 10 septembre 2018 consid. 4.1). Le recours échappe partant à la clause d'irrecevabilité de l' art. 83 let . c ch. 2 LTF (cf. arrêts 2C_876/2018 du 5 octobre 2018 consid. 2; 2C_757/2018 du 18 septembre 2018 consid. 3), étant précisé que le point de savoir si l' art. 8 CEDH est en l'espèce de nature à justifier le renouvellement du titre de séjour relève de l'examen au fond et non de la recevabilité (cf. arrêts 2C_441/2018 du 17 septembre 2018 consid. 1.3.2; 2C_459/2018 du 17 septembre 2018 consid. 1.1). Comme la voie du recours en matière de droit public est ouverte, le recours constitutionnel subsidiaire formé par le recourant est irrecevable (cf. art. 113 LTF a contrario ).</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 le présent recours est recevable, sous les réserves qui suivent.</w:t>
      </w:r>
    </w:p>
    <w:p>
      <w:r>
        <w:rPr>
          <w:b/>
        </w:rPr>
        <w:t>E. 1.4</w:t>
      </w:r>
    </w:p>
    <w:p>
      <w:r>
        <w:t>La conclusion subsidiaire du recourant tendant à l'octroi d'une admission provisoire, respectivement à ce qu'une telle admission soit demandée au Secrétariat d'Etat aux migrations, est, en vertu de l' art. 83 let . c ch. 3 LTF, irrecevable (cf. arrêt 2C_908/2018 du 11 octobre 2018 consid. 2.3). Elle dépasse de toute façon l'objet de la présente procédure, qui porte, depuis que l'autorisation de séjour du recourant est échue le 1 er mars 2017, sur son éventuel renouvellement par les autorités cantonales, alors que l'admission provisoire relève de la compétence du Secrétariat d'Etat aux migrations (art. 83 al. 1 LEtr; cf. arrêt 2D_10/2018 du 16 mai 2018 consid. 1.3).</w:t>
      </w:r>
    </w:p>
    <w:p>
      <w:r>
        <w:rPr>
          <w:b/>
        </w:rPr>
        <w:t>E. 1.5</w:t>
      </w:r>
    </w:p>
    <w:p>
      <w:r>
        <w:t>Les critiques du recourant portant sur son renvoi sont également inadmissibles dans le cadre du recours en matière de droit public (cf. art. 83 let . c ch. 4 LTF).</w:t>
      </w:r>
    </w:p>
    <w:p>
      <w:r>
        <w:rPr>
          <w:b/>
        </w:rPr>
        <w:t>E. 2</w:t>
      </w:r>
    </w:p>
    <w:p>
      <w:r>
        <w:t>Dans un grief formel qu'il convient d'examiner en premier lieu (cf. ATF 138 I 232 consid. 5.1 p. 237), le recourant dénonce une violation de son droit d'être entendu ( art. 29 al. 2 Cst. ). Il relève que le Service cantonal a transmis au Tribunal cantonal plusieurs pièces qui ne lui ont pas été communiquées, ce qui l'a privé de son droit de prendre position sur ces documents. Il s'agirait de trois ordonnances pénales le concernant (ordonnances pénales des 22 août 2016, 17 mars 2017, 28 juillet 2017), d'un rapport de police du 2 octobre 2017 et d'un courrier relatif à la dette sociale de sa mère émanant du Service social et daté du 7 février 2017.</w:t>
      </w:r>
    </w:p>
    <w:p>
      <w:r>
        <w:rPr>
          <w:b/>
        </w:rPr>
        <w:t>E. 2.1</w:t>
      </w:r>
    </w:p>
    <w:p>
      <w:r>
        <w:t>Le droit d'être entendu, tel qu'il est garanti par l' art. 29 al. 2 Cst. ,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 ATF 142 III 48 consid. 4.1.1 p. 53 et les arrêts cités). Toute prise de position ou pièce nouvelle versée au dossier doit être communiquée aux parties pour leur permettre de décider si elles veulent ou non faire usage de leur faculté de se déterminer ( ATF 139 I 189 consid. 3.2 p. 192; 138 I 484 consid. 2.1 p. 485 s.; 133 I 100 consid. 4.5 p. 103 s.). Dans les procédures judiciaires, ce droit existe que la cause soit ou non soumise à l' art. 6 par. 1 CEDH , l' art. 29 Cst. devant, sous cet angle, être interprété de la même manière ( ATF 138 I 154 consid. 2.3.3 p. 157; arrêt 2C_862/2016 du 4 novembre 2016 consid. 4.3). Le principe de la bonne foi ( art. 5 al. 3 Cst. ) oblige celui qui constate un prétendu vice de procédure à le signaler immédiatement, à un moment où il pourrait encore être corrigé, et lui interdit d'attendre, en restant passif, afin de pouvoir s'en prévaloir ultérieurement devant l'autorité de recours (cf. ATF 132 II 485 consid. 4.3 p. 496; 121 I 30 consid. 5f p. 38 et les références).</w:t>
      </w:r>
    </w:p>
    <w:p>
      <w:r>
        <w:rPr>
          <w:b/>
        </w:rPr>
        <w:t>E. 2.2</w:t>
      </w:r>
    </w:p>
    <w:p>
      <w:r>
        <w:t>En l'occurrence, l'ordonnance pénale du 22 août 2016 est antérieure au prononcé de la révocation de l'autorisation de séjour du recourant par le Service cantonal (le 8 novembre 2016) et il résulte du dossier qu'elle a été expressément évoquée par ledit Service lors de l'audition de l'intéressé le 21 septembre 2016 (cf. art. 105 al. 2 LTF ). Le recourant savait donc que cette ordonnance pénale - dont il est le destinataire - figurait dans le dossier de l'autorité en matière de droit des étrangers. S'il entendait formuler des observations au sujet de celle-ci, il lui appartenait de le faire déjà devant le Service cantonal ou le Tribunal cantonal; il ne pouvait pas attendre l'arrêt du Tribunal cantonal.</w:t>
      </w:r>
    </w:p>
    <w:p>
      <w:r>
        <w:rPr>
          <w:b/>
        </w:rPr>
        <w:t>E. 2.3</w:t>
      </w:r>
    </w:p>
    <w:p>
      <w:r>
        <w:t>Il résulte du dossier du Tribunal cantonal que, contrairement à ce que le recourant indique, cette autorité a transmis à son ancien conseil, en dates des 15 février 2017 et 21 avril 2017, le courrier du Service d'aide sociale du 7 février 2017 et l'ordonnance pénale du 17 mars 2017. La critique du recourant tombe partant à faux s'agissant de ces pièces.</w:t>
      </w:r>
    </w:p>
    <w:p>
      <w:r>
        <w:rPr>
          <w:b/>
        </w:rPr>
        <w:t>E. 2.4</w:t>
      </w:r>
    </w:p>
    <w:p>
      <w:r>
        <w:t>Il ne ressort en revanche pas de l'arrêt entrepris ou du dossier cantonal que l'autorité précédente aurait transmis au recourant ou à son conseil l'ordonnance pénale du 28 juillet 2017 et le rapport de police du 2 octobre 2017, ou, à tout le moins, s'agissant de pièces dont le recourant n'ignorait pas l'existence puisqu'il en était le destinataire, respectivement avait apposé sa signature sur les pages relatives à son audition personnelle figurant dans le rapport de police (cf. art. 105 al. 2 LTF ), informé l'intéressé de ce que le Service cantonal lui avait communiqué ces pièces. Le Tribunal cantonal n'indique du reste pas le contraire dans ses déterminations. Une telle manière de faire n'est pas conforme au droit d'être entendu du recourant (cf. arrêt 2C_277/2017 du 18 juillet 2017 consid. 4.2). Le Tribunal cantonal se devait de communiquer ces documents au recourant ou, à tout le moins, informer celui-ci de ce qu'ils figuraient au dossier, comme il l'a du reste fait pour le courrier du Service d'aide sociale du 7 février 2017 et l'ordonnance pénale du 17 mars 2017 (cf. supra consid. 2.3). Cette conclusion s'impose d'autant plus qu'il résulte de l'arrêt attaqué que le Tribunal cantonal a pris en considération le contenu de l'ordonnance pénale du 28 juillet 2017 et du rapport de police du 2 octobre 2017. Ces pièces sont en effet mentionnées dans les faits (point i, p. 5 de l'arrêt entrepris) et le Tribunal cantonal s'y est implicitement référé dans la partie en droit en notant qu'il était "difficilement compréhensible que l'intéressé commette encore des infractions pénales pendant le déroulement de la procédure de recours en matière de police des étrangers" (p. 8 de l'arrêt entrepris). Il résulte de ce qui précède que le droit d'être entendu du recourant a été violé, ce qui conduit à l'annulation de l'arrêt entrepris et au renvoi de la cause à l'autorité précédente pour qu'elle donne connaissance au recourant des documents transmis par le Service cantonal au cours de la procédure de recours qui ne lui ont pas été communiqués et qu'elle lui laisse la possibilité de se prononcer à leur propos, avant de rendre une nouvelle décision.</w:t>
      </w:r>
    </w:p>
    <w:p>
      <w:r>
        <w:rPr>
          <w:b/>
        </w:rPr>
        <w:t>E. 3</w:t>
      </w:r>
    </w:p>
    <w:p>
      <w:r>
        <w:t>Sur le vu de ce qui précède, le recours en matière de droit public est admis dans la mesure où il est recevable. Il n'est pas perçu de frais judiciaires ( art. 66 al. 4 LTF ). Le recourant, qui obtient gain de cause avec l'assistance d'une mandataire professionnelle, a droit à des dépens, à la charge du canton de Fribourg ( art. 68 al. 1 LTF ). Cela rend la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