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2C_119/2015 vom 15. Dezember 2014</w:t>
      </w:r>
    </w:p>
    <w:p>
      <w:r>
        <w:t>Bundesgericht, 2014-12-15, FR</w:t>
      </w:r>
    </w:p>
    <w:p>
      <w:r>
        <w:rPr>
          <w:b/>
        </w:rPr>
        <w:t xml:space="preserve">Quelle: </w:t>
      </w:r>
      <w:r>
        <w:t>https://mcp.opencaselaw.ch/entscheid/bger_2C_119_2015</w:t>
      </w:r>
    </w:p>
    <w:p>
      <w:r>
        <w:t>FR: TF 2C_119/2015 du 15 décembre 2014</w:t>
      </w:r>
    </w:p>
    <w:p>
      <w:r>
        <w:t>IT: TF 2C_119/2015 del 15 dicembre 2014</w:t>
      </w:r>
    </w:p>
    <w:p>
      <w:pPr>
        <w:pStyle w:val="Heading2"/>
      </w:pPr>
      <w:r>
        <w:t>Erwägungen</w:t>
      </w:r>
    </w:p>
    <w:p>
      <w:r>
        <w:rPr>
          <w:b/>
        </w:rPr>
        <w:t>E. 1</w:t>
      </w:r>
    </w:p>
    <w:p>
      <w:r>
        <w:t>Par arrêt du 15 décembre 2014 notifié le 16 décembre 2014, le Tribunal cantonal a rejeté le recours que X.________ a déposé contre la décision de la Commission de recours de la HEP du 17 juin 2014 confirmant celle du Comité de direction de la Haute Ecole pédagogique du 10 juillet 2013 signifiant un échec au module MSECO31 et l'interruption définitive de la formation.</w:t>
      </w:r>
    </w:p>
    <w:p>
      <w:r>
        <w:rPr>
          <w:b/>
        </w:rPr>
        <w:t>E. 2</w:t>
      </w:r>
    </w:p>
    <w:p>
      <w:r>
        <w:t>Agissant par la voie du recours en matière de droit public et celle subsidiaire du recours constitutionnel, adressés par courrier déposé en temps utile dans une boîte postale le 30 janvier 2015 devant un témoin, X.________ demande au Tribunal fédéral, sous suite de frais et dépens, d'annuler l'arrêt rendu le 15 décembre 2014 et de dire qu'elle est autorisée à se présenter à une seconde évaluation en rapport avec le module MSECO31.</w:t>
      </w:r>
    </w:p>
    <w:p>
      <w:r>
        <w:rPr>
          <w:b/>
        </w:rPr>
        <w:t>E. 3</w:t>
      </w:r>
    </w:p>
    <w:p>
      <w:r>
        <w:t>D'après l' art. 83 let . t LTF, le recours en matière de droit public auprès du Tribunal fédéral n'est pas ouvert contre les décisions sur le résultat d'examens ou d'autres évaluations des capacités, notamment en matière de scolarité obligatoire, de formation ultérieure ou d'exercice d'une profession. En l'espèce, la décision attaquée porte sur une décision ayant pour objet l'évaluation des capacités de la recourante. Le recours en matière de droit public est par conséquent irrecevable. Seule reste ouverte la voie du recours constitutionnel subsidiaire ( art. 113 LTF</w:t>
      </w:r>
    </w:p>
    <w:p>
      <w:r>
        <w:t>a contrario ).</w:t>
      </w:r>
    </w:p>
    <w:p>
      <w:r>
        <w:rPr>
          <w:b/>
        </w:rPr>
        <w:t>E. 4</w:t>
      </w:r>
    </w:p>
    <w:p>
      <w:r>
        <w:t>Le recours constitutionnel subsidiaire ( art. 113 ss LTF ) peut en principe être formé pour violation des droits constitutionnels ( art. 116 LTF ). La partie recourante doit motiver le grief de violation des droits constitutionnels conformément aux exigences accrues de l' art. 106 al. 2 LTF ( art. 117 LTF ), en précisant quels droits constitutionnels elle invoque, les garanties qu'ils confèrent, en quoi l'acte attaqué viole les droits constitutionnels et, le cas échéant, en quoi il serait arbitraire, ne reposerait sur aucun motif sérieux et objectif, apparaîtrait insoutenable ou heurterait gravement le sens de la justice ( ATF 133 II 396 consid. 3.2 p. 400).</w:t>
      </w:r>
    </w:p>
    <w:p>
      <w:r>
        <w:t>En l'espèce, la recourante ne soulève pas de griefs de nature constitutionnelle motivés conformément aux exigences accrues rappelées ci-dessus à l'encontre de la motivation de l'arrêt attaqué. Le recours est par conséquent irrecevable.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