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2C_1176/2014 vom 1. Mai 2015</w:t>
      </w:r>
    </w:p>
    <w:p>
      <w:r>
        <w:t>Bundesgericht, 2015-05-01, FR</w:t>
      </w:r>
    </w:p>
    <w:p>
      <w:r>
        <w:rPr>
          <w:b/>
        </w:rPr>
        <w:t xml:space="preserve">Quelle: </w:t>
      </w:r>
      <w:r>
        <w:t>https://mcp.opencaselaw.ch/entscheid/bger_2C_1176_2014</w:t>
      </w:r>
    </w:p>
    <w:p>
      <w:r>
        <w:t>FR: TF 2C_1176/2014 du 1 mai 2015</w:t>
      </w:r>
    </w:p>
    <w:p>
      <w:r>
        <w:t>IT: TF 2C_1176/2014 del 1 maggio 2015</w:t>
      </w:r>
    </w:p>
    <w:p>
      <w:pPr>
        <w:pStyle w:val="Heading2"/>
      </w:pPr>
      <w:r>
        <w:t>Erwägungen</w:t>
      </w:r>
    </w:p>
    <w:p>
      <w:r>
        <w:rPr>
          <w:b/>
        </w:rPr>
        <w:t>E. 1</w:t>
      </w:r>
    </w:p>
    <w:p>
      <w:r>
        <w:t>Le Tribunal fédéral examine librement et avec une pleine cognition la recevabilité des recours portés devant lui ( ATF 140 IV 57 consid. 2 p. 59).</w:t>
      </w:r>
    </w:p>
    <w:p>
      <w:r>
        <w:rPr>
          <w:b/>
        </w:rPr>
        <w:t>E. 1.1</w:t>
      </w:r>
    </w:p>
    <w:p>
      <w:r>
        <w:t>La décision attaquée, rendue sur recours, confirme le rejet de la demande d'assistance juridique formée par la recourante. Selon l' art. 93 al. 1 let. a LTF , une décision incidente peut faire l'objet d'un recours devant le Tribunal fédéral si elle peut causer un préjudice irréparable. Dans le cadre d'une procédure administrative, le refus de l'assistance juridique est une décision incidente qui cause en principe un dommage irréparable, de sorte que le recours au Tribunal fédéral est immédiatement ouvert (cf. ATF 139 V 600 consid. 2.2 p. 602; arrêt 2C_835/2014 du 22 janvier 2015 consid. 1.2).</w:t>
      </w:r>
    </w:p>
    <w:p>
      <w:r>
        <w:rPr>
          <w:b/>
        </w:rPr>
        <w:t>E. 1.2</w:t>
      </w:r>
    </w:p>
    <w:p>
      <w:r>
        <w:t>Pour le surplus, 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ouverte, ce qui entraîne l'irrecevabilité du recours constitutionnel subsidiaire ( art. 113 LTF a contrario). Le recours a été déposé en temps utile compte tenu des féries (cf. art. 46 al. 1 let . c et 100 al. 1 LTF) et dans les formes prescrites ( art. 42 LTF ) par la destinataire de l'acte attaqué qui a un intérêt digne de protection à son annulation ou à sa modification, de sorte qu'il faut lui reconnaître la qualité pour recourir ( art. 89 al. 1 LTF ). Il convient partant d'entrer en matière.</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2C_999/2014 du 15 janvier 2015 consid. 2.2).</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arrêt 2C_370/2014 du 9 février 2015 consid. 4).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 ATF 137 II 353 consid. 5.1 p. 356; 2C_375/2014 du 4 février 2015 consid. 2.2).</w:t>
      </w:r>
    </w:p>
    <w:p>
      <w:r>
        <w:t>En l'occurrence, en tant que la recourante avance des éléments de fait qui ne ressortent pas de l'arrêt attaqué sans exposer en quoi les conditions qui viennent d'être rappelées seraient réunies, il n'en sera pas tenu compte. En outre, la recourante produit un "DVD" relative à une action en responsabilité de l'Etat du 13 novembre 2014. Cette pièce est postérieure au jugement attaqué, de sorte qu'elle n'est pas recevable (cf. art. 99 al. 1 LTF ).</w:t>
      </w:r>
    </w:p>
    <w:p>
      <w:r>
        <w:rPr>
          <w:b/>
        </w:rPr>
        <w:t>E. 3</w:t>
      </w:r>
    </w:p>
    <w:p>
      <w:r>
        <w:t>La recourante se plaint d'une violation de l'art. 117 du Code de procédure civile fédéral, ainsi que des art. 9 LComPS/GE et 7 de la loi genevoise du 12 septembre 1985 sur la procédure administrative (LPA/GE; RSGE E 510). Elle reproche en substance à l'instance précédente d'avoir retenu que sa cause était dénuée de chances de succès.</w:t>
      </w:r>
    </w:p>
    <w:p>
      <w:r>
        <w:rPr>
          <w:b/>
        </w:rPr>
        <w:t>E. 3.1</w:t>
      </w:r>
    </w:p>
    <w:p>
      <w:r>
        <w:t>Le droit à l'assistance judiciaire est défini en premier lieu par le droit cantonal, dont le Tribunal fédéral ne contrôle le respect que sous l'angle de l'arbitraire (cf. arrêt 2C_1125/2012 du 5 novembre 2013 consid. 5). Il découle aussi de l' art. 29 al. 3 Cst. , dont le Tribunal fédéral examine librement le respect (cf. ATF 133 III 614 consid. 5 p. 616; 129 I 129 consid. 2.1 p. 133; arrêt 2C_835/2014 du 22 janvier 2015 consid. 6.2). Lorsque le droit cantonal ne confère pas un droit plus étendu que celui prévu par l' art. 29 al. 3 Cst. , le grief de violation du droit à l'assistance judiciaire doit être traité exclusivement à la lumière de cette dernière disposition (cf. ATF 128 I 225 p. 227; 124 I 1 consid. 2 p. 2; arrêt 5A_678/2011 du 14 décembre 2011 consid. 3.1).</w:t>
      </w:r>
    </w:p>
    <w:p>
      <w:r>
        <w:t>En l'espèce, l'instance précédente a appliqué l' art. 29 al. 3 Cst. ainsi que l'art. 117 du Code de procédure civile fédéral à titre de droit public cantonal supplétif. En droit genevois, le droit à l'assistance judiciaire est également prévu à l' art. 10 al. 2 LPA /GE, applicable par renvoi de l'art. 13 LComPS/GE. Dans la mesure où la recourante n'établit pas que l' art. 10 al. 2 LPA /GE - qu'elle ne mentionne d'ailleurs même pas - ou l' art. 117 CPC à titre de droit supplétif cantonal lui offriraient une protection plus étendue que l' art. 29 al. 3 Cst. , l'examen du Tribunal fédéral se confinera à cette dernière garantie.</w:t>
      </w:r>
    </w:p>
    <w:p>
      <w:r>
        <w:rPr>
          <w:b/>
        </w:rPr>
        <w:t>E. 3.2</w:t>
      </w:r>
    </w:p>
    <w:p>
      <w:r>
        <w:t>Aux termes de l' art. 29 al. 3 Cst. ,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 arrêt 2C_34/2013 du 21 janvier 2013 consid. 6.1).</w:t>
      </w:r>
    </w:p>
    <w:p>
      <w:r>
        <w:t>Il y a donc lieu d'examiner si le recours contre le classement de la Commission de surveillance présente des chances de succès.</w:t>
      </w:r>
    </w:p>
    <w:p>
      <w:r>
        <w:rPr>
          <w:b/>
        </w:rPr>
        <w:t>E. 4</w:t>
      </w:r>
    </w:p>
    <w:p>
      <w:r>
        <w:t>A cet égard, la recourante se prévaut en substance d'une application arbitraire de l'art. 9 LComPS/GE, qui définit la qualité de partie dans le cadre d'une dénonciation à l'encontre d'un professionnel de la santé.</w:t>
      </w:r>
    </w:p>
    <w:p>
      <w:r>
        <w:rPr>
          <w:b/>
        </w:rPr>
        <w:t>E. 4.1</w:t>
      </w:r>
    </w:p>
    <w:p>
      <w:r>
        <w:t>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Il n'y a pas arbitraire du seul fait qu'une autre solution que celle adoptée par l'autorité intimée serait concevable, voire préférable ( ATF 133 I 149 consid. 3.1 p. 153). De plus, pour qu'une décision soit annulée au titre de l'arbitraire, il ne suffit pas qu'elle se fonde sur une motivation insoutenable; encore faut-il qu'elle apparaisse arbitraire dans son résultat ( ATF 138 III 378 consid. 6.1 p. 379 s.; arrêt 2C_1161/2013 du 27 février 2014 consid. 5.1).</w:t>
      </w:r>
    </w:p>
    <w:p>
      <w:r>
        <w:rPr>
          <w:b/>
        </w:rPr>
        <w:t>E. 4.2</w:t>
      </w:r>
    </w:p>
    <w:p>
      <w:r>
        <w:t>Aux termes de l'art. 9 LComPS/GE, le patient qui saisit la Commission de surveillance, la personne habilitée à décider des soins en son nom, le professionnel de la santé mis en cause ou l'institution de santé mis en cause ont la qualité de partie. La question de savoir si la recourante a la qualité de partie dépend dès lors de celle de savoir si elle doit être considérée comme patiente des médecins qui l'ont expertisées dans le cadre de l'expertise judiciaire.</w:t>
      </w:r>
    </w:p>
    <w:p>
      <w:r>
        <w:t>Dans l'arrêt attaqué, l'instance précédente a considéré que, conformément à sa jurisprudence, doit être considéré comme un patient au sens de l'art. 9 LComPS/GE toute personne qui entretient ou a entretenu une relation thérapeutique avec un professionnel de la santé dont l'activité est régie par cette loi. Lorsque le rapport entre le médecin mis en cause - qui n'est pas ou n'a pas été le médecin traitant de la personne expertisée - et la personne expertisée s'inscrit dans le cadre d'une procédure judiciaire, ce rapport n'a pas pour effet de créer un lien thérapeutique. Elle a ainsi conclu qu'en l'espèce, en l'absence de ce lien thérapeutique, la recourante n'avait pas le statut de patient au sens de l'art. 9 LComPS/GE.</w:t>
      </w:r>
    </w:p>
    <w:p>
      <w:r>
        <w:rPr>
          <w:b/>
        </w:rPr>
        <w:t>E. 4.3</w:t>
      </w:r>
    </w:p>
    <w:p>
      <w:r>
        <w:t>Le raisonnement de l'instance précédente et le résultat auquel il aboutit n'est ni arbitraire ni insoutenable.</w:t>
      </w:r>
    </w:p>
    <w:p>
      <w:r>
        <w:t>Dans la mesure où la recourante se contente d'affirmer que "la question du lien thérapeutique demeure médicalement controversée" et de contester la jurisprudence de la Cour de justice sur laquelle se fonde l'instance précédente sans expliquer en quoi l'instance précédente aurait procédé à une application arbitraire de l'art. 9 LComPS/GE, il est douteux que son grief soit recevable au regard des exigences de motivation accrues de l' art. 106 al. 2 LTF .</w:t>
      </w:r>
    </w:p>
    <w:p>
      <w:r>
        <w:t>En tout état de cause, on ne saurait qualifier d'arbitraire le fait de considérer que, contrairement à la relation entre une personne et son médecin traitant, le rapport entre un médecin mandaté dans le cadre d'une procédure judiciaire et la personne expertisée n'a pas pour effet de créer une une relation thérapeutique (cf. arrêt 2C_885/2014 du 28 avril 2015consid. 4.4). A cet égard, il convient de relever que, selon la jurisprudence, il est en principe exclu qu'un médecin avec qui un expertisé entretient une relation thérapeutique puisse intervenir comme expert judiciaire (cf. ATF 124 I 170 consid. 4 p. 175; cf. également arrêt 9C_920/2013 du 20 mai 2014 consid. 3.4.1 qui opère une distinction entre le "mandat thérapeutique" et "mandat d'expertise" et arrêt 6B_956/2013 du 5 décembre 2013 consid. 3.2.2). Il découle d'ailleurs de l'art. 6 du Code de déontologie de la Fédération des médecins suisses du 12 décembre 1996 que la relation entre un patient et un expert est de nature non thérapeutique.</w:t>
      </w:r>
    </w:p>
    <w:p>
      <w:r>
        <w:t>L'instance précédente pouvait dès lors sans arbitraire déduire que la recourante, qui est uniquement dénonciatrice et n'a pas le statut de patiente, n'avait a priori pas la qualité de partie au sens de l'art. 9 LComPS/GE, de sorte que son recours serait vraisemblablement déclaré irrecevable.</w:t>
      </w:r>
    </w:p>
    <w:p>
      <w:r>
        <w:rPr>
          <w:b/>
        </w:rPr>
        <w:t>E. 4.4</w:t>
      </w:r>
    </w:p>
    <w:p>
      <w:r>
        <w:t>La recourante invoque encore l'interdiction de l'arbitraire et le principe de la bonne foi en relation avec l' art. 7 LPA /GE. Elle semble reprocher à l'instance précédente de lui avoir dénié la qualité de partie dans le présent cas alors que la qualité de partie au sens de l' art. 7 LPA /GE aurait été reconnue à son père dans une autre procédure administrative portant "sur les mêmes faits mais sur d'autres effets préjudiciables" (cf. mémoire de recours, p. 6). Dans la mesure où elle n'expose pas en quoi l'instance précédente aurait procédé à une application arbitraire de cette disposition cantonale, ni en quoi les conditions arrêtées par la jurisprudence en matière de violation du principe de la bonne foi auraient été violées, son grief ne répond pas aux exigences de motivation prévues par l' art. 106 al. 2 LTF .</w:t>
      </w:r>
    </w:p>
    <w:p>
      <w:r>
        <w:rPr>
          <w:b/>
        </w:rPr>
        <w:t>E. 4.5</w:t>
      </w:r>
    </w:p>
    <w:p>
      <w:r>
        <w:t>Compte tenu de ce qui précède, l'autorité précédente pouvait sans violer l' art. 29 al. 3 Cst. confirmer la décision du Vice-président du Tribunal civil selon laquelle le recours interjeté par la recourante contre la décision de classement de la Commission de surveillance était dépourvu de chances de succès et, ce faisant, refuser de mettre la recourante au bénéfice de l'assistance juridique.</w:t>
      </w:r>
    </w:p>
    <w:p>
      <w:r>
        <w:rPr>
          <w:b/>
        </w:rPr>
        <w:t>E. 4.6</w:t>
      </w:r>
    </w:p>
    <w:p>
      <w:r>
        <w:t>Pour le surplus, dans la mesure où la recourante se prévaut "des graves préjudices infligés à la recourante qui dépassent de très loin les seuls aspects médicaux", ses propos sont hors de l'objet du présent litige et sont donc irrecevables. Il en va d'ailleurs de même de ses allégations relatives à la "fabrication de fausses preuves médicales" par des médecins genevois et de l'action en responsabilité de l'Etat de Genève qu'elle aurait intentée le 13 novembre 2014.</w:t>
      </w:r>
    </w:p>
    <w:p>
      <w:r>
        <w:rPr>
          <w:b/>
        </w:rPr>
        <w:t>E. 5</w:t>
      </w:r>
    </w:p>
    <w:p>
      <w:r>
        <w:t>Les considérants qui précèdent conduisent au rejet du recours dans la mesure où il est recevable.</w:t>
      </w:r>
    </w:p>
    <w:p>
      <w:r>
        <w:t>Le recours étant dénué de chances de succès, la requête d'assistance judiciaire est rejetée (cf. art. 64 LTF ). Les frais judiciaires seront toutefois réduits pour tenir compte de la situation financière de la recourante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