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115/2017 vom 30. Mai 2017</w:t>
      </w:r>
    </w:p>
    <w:p>
      <w:r>
        <w:t>Bundesgericht, 2017-05-30, FR</w:t>
      </w:r>
    </w:p>
    <w:p>
      <w:r>
        <w:rPr>
          <w:b/>
        </w:rPr>
        <w:t xml:space="preserve">Quelle: </w:t>
      </w:r>
      <w:r>
        <w:t>https://mcp.opencaselaw.ch/entscheid/bger_2C_115_2017</w:t>
      </w:r>
    </w:p>
    <w:p>
      <w:r>
        <w:t>FR: TF 2C 115/2017 du 30 mai 2017</w:t>
      </w:r>
    </w:p>
    <w:p>
      <w:r>
        <w:t>IT: TF 2C 115/2017 del 30 maggio 2017</w:t>
      </w:r>
    </w:p>
    <w:p>
      <w:pPr>
        <w:pStyle w:val="Heading2"/>
      </w:pPr>
      <w:r>
        <w:t>Regeste</w:t>
      </w:r>
    </w:p>
    <w:p>
      <w:r>
        <w:t>Impôts cantonal et communal 2004-2009, demande de sûretés | Finances publiques &amp; droit fiscal</w:t>
      </w:r>
    </w:p>
    <w:p>
      <w:pPr>
        <w:pStyle w:val="Heading2"/>
      </w:pPr>
      <w:r>
        <w:t>Erwägungen</w:t>
      </w:r>
    </w:p>
    <w:p>
      <w:r>
        <w:rPr>
          <w:b/>
        </w:rPr>
        <w:t>E. 1.1</w:t>
      </w:r>
    </w:p>
    <w:p>
      <w:r>
        <w:t>Le recours est dirigé contre une décision finale ( art. 90 LTF ; cf. ATF 134 II 349 consid. 1.4 p. 351), rendue dans une cause de droit public ( art. 82 let. a LTF ), en dernière instance cantonale par un tribunal supérieur ( art. 86 al. 1 let . d et al. 2 LTF), et ne tombe pas sous le coup des exceptions de l' art. 83 LTF . La voie du recours en matière de droit public est donc en principe ouverte. Le mémoire de recours a été déposé en temps utile ( art. 46 al. 1 let . c et 100 al. 1 LTF) et dans les formes requises ( art. 42 al. 1 et 2 LTF ) par la destinataire de l'acte attaqué, qui a un intérêt digne de protection à son annulation ou à sa modification, de sorte qu'il faut lui reconnaître la qualité pour recourir ( art. 89 al. 1 LTF ). Il convient donc d'entrer en matière, sous réserve de ce qui suit.</w:t>
      </w:r>
    </w:p>
    <w:p>
      <w:r>
        <w:rPr>
          <w:b/>
        </w:rPr>
        <w:t>E. 1.2</w:t>
      </w:r>
    </w:p>
    <w:p>
      <w:r>
        <w:t>L'objet de la contestation porté devant le Tribunal fédéral est déterminé par l'arrêt attaqué. L'objet du litige, délimité par les conclusions des parties ( art. 107 al. 1 LTF ), ne saurait s'étendre au-delà de l'objet de la contestation ( ATF 142 I 155 consid. 4.4.2 p. 156). En l'occurrence, en tant que la recourante conclut à l'allocation d'un montant de 3'000 fr. au titre de réparation d'un dommage matériel et moral, son recours doit être déclaré irrecevable, l'arrêt entrepris ne traitant que d'une demande de sûretés en matière d'impôts cantonal et communal.</w:t>
      </w:r>
    </w:p>
    <w:p>
      <w:r>
        <w:rPr>
          <w:b/>
        </w:rPr>
        <w:t>E. 1.3</w:t>
      </w:r>
    </w:p>
    <w:p>
      <w:r>
        <w:t>Les conclusions doivent être interprétées selon le principe de la confiance, à la lumière de la motivation (arrêt 4A_375/2012 du 20 novembre 2012 consid. 1.2 et les références citées, non publié in ATF 139 III 24 ). Si la recourante conclut à être dispensée de payer un montant de 130'000 fr. de sûretés, la lecture des motifs permet de constater qu'elle conteste en réalité la constitution de sûretés dans son ensemble, c'est-à-dire 130'100 fr., et pas uniquement une partie de ce montant.</w:t>
      </w:r>
    </w:p>
    <w:p>
      <w:r>
        <w:rPr>
          <w:b/>
        </w:rPr>
        <w:t>E. 2</w:t>
      </w:r>
    </w:p>
    <w:p>
      <w:r>
        <w:t>Sous réserve des cas visés à l' art. 95 let . c à e LTF,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 ATF 141 I 172 consid. 4.3 p. 176 s. et les références citées). En outre, dans le cas d'un recours dirigé, comme en l'espèce, contre une décision portant sur une mesure provisionnelle au sens de l' art. 98 LTF ( ATF 134 II 349 consid. 1.2 p. 350 s.), seule peut être invoquée la violation des droits constitutionnels (cf. ATF 134 II 349 consid. 3 p. 351 s. et les références citées). A cet égard, le Tribunal fédéral n'examinera les moyens fondés sur la violation d'un droit constitutionnel que s'ils ont été invoqués et motivés de manière précise ( art. 106 al. 2 LTF ). L'acte de recours doit, à peine d'irrecevabilité, contenir un exposé succinct des droits constitutionnels ou des principes juridiques violés et préciser en quoi consiste la violation ( ATF 141 I 36 consid. 1.3 p. 41 et les références citées). Ainsi, si le recourant se plaint d'arbitraire,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133 II 396 consid. 3.2 p. 399 s. et les références citées).</w:t>
      </w:r>
    </w:p>
    <w:p>
      <w:r>
        <w:rPr>
          <w:b/>
        </w:rPr>
        <w:t>E. 3</w:t>
      </w:r>
    </w:p>
    <w:p>
      <w:r>
        <w:t>La recourante se plaint en premier lieu d'un établissement inexact des faits.</w:t>
      </w:r>
    </w:p>
    <w:p>
      <w:r>
        <w:rPr>
          <w:b/>
        </w:rPr>
        <w:t>E. 3.1</w:t>
      </w:r>
    </w:p>
    <w:p>
      <w:r>
        <w:t>Le Tribunal fédéral conduit son raisonnement en se fondant sur les faits constatés par l'autorité précédente (cf. art. 105 al. 1 LTF ; ATF 142 I 155 consid. 4.4.3 p. 156 s.),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3.2</w:t>
      </w:r>
    </w:p>
    <w:p>
      <w:r>
        <w:t>Sans exposer en quoi les conditions de l'arbitraire seraient réunies, la recourante substitue en réalité, de manière purement appellatoire, ses vision et appréciation des faits à celles retenues par le Tribunal cantonal, par exemple en relation avec la date de clôture de ses comptes en Belgique ou le fait qu'elle ait sollicité le droit de déposer une déclaration d'impôt individuelle pour l'année 2010. Elle n'explique en particulier pas à suffisance en quoi les corrections voulues auraient une incidence sur la présente cause. Un tel mode de faire étant inadmissible, le Tribunal fédéral vérifiera la correcte application du droit sur la seule base des faits retenus par l'autorité précédente. Il ne prendra pas non plus en compte les trois nouvelles pièces produites à l'appui du recours ( art. 99 al. 1 LTF ). Au demeurant, la recourante fait bien plutôt référence à des faits qui ont été retenus par l'autorité précédente, mais auxquels celle-ci a appliqué le droit d'une manière qui ne lui convient pas. L'application du droit sera examinée dans les considérants qui suivent.</w:t>
      </w:r>
    </w:p>
    <w:p>
      <w:r>
        <w:rPr>
          <w:b/>
        </w:rPr>
        <w:t>E. 4</w:t>
      </w:r>
    </w:p>
    <w:p>
      <w:r>
        <w:t>Dans un grief d'ordre formel qu'il convient d'examiner en premier lieu (cf. ATF 132 V 387 consid. 5.1 p. 390), la recourante, citant l' art. 29 al. 2 Cst. , se plaint d'une violation de son droit d'être entendue en ce que le Tribunal cantonal aurait fondé son arrêt sur une motivation entièrement nouvelle.</w:t>
      </w:r>
    </w:p>
    <w:p>
      <w:r>
        <w:rPr>
          <w:b/>
        </w:rPr>
        <w:t>E. 4.1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 86 consid. 2.2 p. 89 s.). Le droit d'être entendu porte dans ce contexte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129 II 497 consid. 2.2 p. 504 s. et les références citées).</w:t>
      </w:r>
    </w:p>
    <w:p>
      <w:r>
        <w:rPr>
          <w:b/>
        </w:rPr>
        <w:t>E. 4.2</w:t>
      </w:r>
    </w:p>
    <w:p>
      <w:r>
        <w:t>En l'occurrence, l'Administration cantonale a fondé sa décision sur l'art. 233 al. 1 phr. 1 et 2 de la loi vaudoise du 4 juillet 2000 sur les impôts directs cantonaux (LI/VD; RSV 642.11), qui dispose que si le contribuable n'a pas de domicile en Suisse ou que les droits du fisc paraissent menacés, l'Administration cantonale peut exiger des sûretés en tout temps, et même avant que le montant d'impôt ne soit fixé par une décision entrée en force. La demande de sûretés indique le montant à garantir; elle est immédiatement exécutoire. Cette disposition reprend exactement la lettre de l'art. 169 al. 1 phr. 1 et 2 LIFD (RS 642.11). L'Administration cantonale a appliqué la jurisprudence développée en matière de sûretés et a décidé que le départ à l'étranger du conjoint de la recourante justifiait la constitution de sûretés. Sur recours, le Tribunal cantonal a quant à lui jugé que le départ à l'étranger du conjoint de la recourante n'était pas une condition personnelle qui était imputable à cette dernière. Il a par contre examiné si d'autres motifs prévus par l'art. 233 LI/VD pouvaient être opposés à la recourante et justifier la demande de sûretés. Jugeant que la situation financière de la recourante mettait objectivement en danger le recouvrement de la créance fiscale et que celle-ci n'avait pas déclaré l'intégralité des comptes bancaires qu'elle détenait, alors qu'elle avait déclaré une fortune imposable nulle, l'autorité précédente a procédé à une substitution de motifs et considéré que l'Administration cantonale, sur la base de l'ensemble des circonstances, pouvait retenir l'existence d'un risque que la créance d'impôt ne soit pas acquittée.</w:t>
      </w:r>
    </w:p>
    <w:p>
      <w:r>
        <w:rPr>
          <w:b/>
        </w:rPr>
        <w:t>E. 4.3</w:t>
      </w:r>
    </w:p>
    <w:p>
      <w:r>
        <w:t>La motivation de l'autorité précédente est fondée sur des faits qui ressortaient du dossier et sur la même disposition légale que celle appliquée par l'Administration cantonale. On ne saurait dès lors considérer que la prise en compte de cette motivation ne pouvait pas raisonnablement être prévue par la recourante. De surcroît, l'Administration cantonale, dans sa réponse au recours devant le Tribunal cantonal, a mentionné la situation financière précaire de la recourante et le fait que le recouvrement de la créance fiscale était mis objectivement en danger. La recourante a donc eu l'occasion de se prononcer sur ces arguments dans sa réplique. Ainsi, en procédant à une substitution de motifs pour rejeter le recours de la recourante, le Tribunal cantonal n'a pas violé le droit d'être entendue de cette dernière. Ce grief doit donc être écarté.</w:t>
      </w:r>
    </w:p>
    <w:p>
      <w:r>
        <w:rPr>
          <w:b/>
        </w:rPr>
        <w:t>E. 5</w:t>
      </w:r>
    </w:p>
    <w:p>
      <w:r>
        <w:t>Le litige porte au fond sur le point de savoir si c'est sans violer les droits constitutionnels de la recourante que le Tribunal cantonal a confirmé la décision de l'Administration cantonale, par laquelle cette autorité a requis de la recourante des sûretés, à concurrence d'un montant de 130'100 fr., en garantie des compléments d'impôts cantonal et communal dus pour les périodes fiscales 2004 à 2009.</w:t>
      </w:r>
    </w:p>
    <w:p>
      <w:r>
        <w:rPr>
          <w:b/>
        </w:rPr>
        <w:t>E. 6</w:t>
      </w:r>
    </w:p>
    <w:p>
      <w:r>
        <w:t>La recourante invoque une application arbitraire du droit cantonal.</w:t>
      </w:r>
    </w:p>
    <w:p>
      <w:r>
        <w:rPr>
          <w:b/>
        </w:rPr>
        <w:t>E. 6.1</w:t>
      </w:r>
    </w:p>
    <w:p>
      <w:r>
        <w:t>Elle fait valoir que le Tribunal cantonal a arbitrairement appliqué les art. 14 al. 1 et 233 LI/VD "en retenant que des sûretés peuvent être exigées en vertu de la responsabilité solidaire entre époux, consacrée par l'art. 14 al. 2 LI (/VD) ". Selon elle, si l'on doit considérer qu'elle est débitrice de l'impôt, ce qu'elle conteste, cela ne fait pas d'elle une " co-contribuable " contre laquelle il est possible d'exiger des sûretés.</w:t>
      </w:r>
    </w:p>
    <w:p>
      <w:r>
        <w:rPr>
          <w:b/>
        </w:rPr>
        <w:t>E. 6.2</w:t>
      </w:r>
    </w:p>
    <w:p>
      <w:r>
        <w:t>Le Tribunal cantonal a tout d'abord rappelé la jurisprudence relative à l'art. 233 al. 1 LI/VD, qui est semblable à celle rendue en application de l' art. 169 al. 1 LIFD (cf. arrêt 2C_414/2008 du 1 er octobre 2008 consid. 5 et les références citées, non publié in ATF 134 II 349 ). Cette dernière retient en particulier qu'il suffit que le recouvrement de la créance fiscale paraisse objectivement "menacé" au regard de l'ensemble des circonstances pour que l'une des conditions posées à l'exigence de sûretés par le fisc soit réunie (cf. arrêt 2A.611/2006 du 18 avril 2007 consid. 4.1). L'autorité précédente a ensuite expliqué que des sûretés peuvent également être exigées d'une personne qui répond solidairement du paiement de l'impôt ou qui en assume la "coresponsabilité", à condition que cette personne réunisse les conditions personnelles applicables. Elle a donc appliqué l'art. 14 al. 1 LI/VD, qui dispose que les époux qui vivent en ménage commun répondent solidairement du montant global de l'impôt, et la jurisprudence cantonale y relative qui prévoit que la solidarité fondée par l'art. 14 al. 1 LI/VD subsiste et se prolonge après la séparation des époux, pour la part afférente à la vie commune (pratique jugée non arbitraire par le Tribunal fédéral; cf. arrêts 2C_723/2015 du 18 juillet 2016 consid. 4; 2P.201/2005 du 13 janvier 2006 consid. 3.3).</w:t>
      </w:r>
    </w:p>
    <w:p>
      <w:r>
        <w:rPr>
          <w:b/>
        </w:rPr>
        <w:t>E. 6.3</w:t>
      </w:r>
    </w:p>
    <w:p>
      <w:r>
        <w:t>Se fondant sur les considérations théoriques qui précèdent, le Tribunal cantonal a constaté que durant les périodes fiscales en cause, la recourante était mariée et vivait avec son époux en Suisse. Pour cette raison, c'est sans arbitraire qu'il a jugé qu'elle répondait solidairement des dettes fiscales du couple. C'est également de manière pleinement soutenable que l'autorité précédente a considéré qu'en raison de sa situation financière, c'est-à-dire une fortune imposable nulle, des difficultés à acquitter l'avance de frais devant le Tribunal cantonal et la reconnaissance par la recourante elle-même de ses problèmes de liquidités, celle-ci réunissait les conditions personnelles à l'application de l'art. 233 al. 1 LI/VD. Cette simple situation suffit déjà à exclure l'arbitraire dans l'appréciation de la mise en danger des droits du fisc (cf. arrêt 2A.237/2006 du 9 janvier 2007 consid. 3.1). Le Tribunal cantonal a encore mentionné le fait que la recourante bénéficiait de comptes bancaires dans son pays d'origine et qu'il existait le risque qu'elle y verse de l'argent. Pour le surplus, il a expliqué que l'immeuble des époux était grevé de dettes hypothécaires et que la possibilité pour l'Administration cantonale de se désintéresser sur la valeur de ce bien immobilier apparaissait, dans ces circonstances, d'emblée restreinte. Finalement, on ajoutera que, contrairement à ce qu'avance la recourante, il n'est pas arbitraire de considérer les deux époux comme contribuables, leurs revenus et fortunes s'additionnant (cf. art. 9 al. 1 LI/VD). Dans ces conditions, c'est sans arbitraire que le Tribunal cantonal a appliqué les dispositions de droit cantonal. Le grief de la recourante à ce propos doit donc également être écarté.</w:t>
      </w:r>
    </w:p>
    <w:p>
      <w:r>
        <w:rPr>
          <w:b/>
        </w:rPr>
        <w:t>E. 7</w:t>
      </w:r>
    </w:p>
    <w:p>
      <w:r>
        <w:t>La recourante fait encore valoir un abus du pouvoir d'appréciation de l'autorité précédente, ainsi qu'une violation des principes de la bonne foi et de proportionnalité.</w:t>
      </w:r>
    </w:p>
    <w:p>
      <w:r>
        <w:rPr>
          <w:b/>
        </w:rPr>
        <w:t>E. 7.1</w:t>
      </w:r>
    </w:p>
    <w:p>
      <w:r>
        <w:t>Dans la mesure où la recourante invoque un abus du pouvoir d'appréciation, son grief doit d'emblée être écarté. En effet, seuls les droits de nature constitutionnels peuvent être soulevés dans la présente cause (cf. consid. 2 ci-dessus).</w:t>
      </w:r>
    </w:p>
    <w:p>
      <w:r>
        <w:rPr>
          <w:b/>
        </w:rPr>
        <w:t>E. 7.2.1</w:t>
      </w:r>
    </w:p>
    <w:p>
      <w:r>
        <w:t>Le principe de proportionnalité est consacré à l' art. 5 al. 2 Cst. Selon celui-ci, l'activité de l'Etat doit répondre à un intérêt public et être proportionnée au but visé. Dans l'application du droit cantonal, à part les restrictions des droits fondamentaux ( art. 36 al. 1 Cst. ), le Tribunal fédéral n'intervient en cas de violation du principe de proportionnalité que si la mesure de droit cantonal viole simultanément l'interdiction de l'arbitraire ( ATF 134 I 153 consid. 4 p. 156 ss), soit un droit constitutionnel.</w:t>
      </w:r>
    </w:p>
    <w:p>
      <w:r>
        <w:rPr>
          <w:b/>
        </w:rPr>
        <w:t>E. 7.2.2</w:t>
      </w:r>
    </w:p>
    <w:p>
      <w:r>
        <w:t>La recourante tente d'expliquer que le fait que les autorités vaudoises n'aient rien entrepris pour garantir le recouvrement de la créance fiscale avant la demande de sûretés litigieuse n'est pas admissible. Selon elle, la mesure en cause constitue une " ingérence disproportionnée qui rompt le juste équilibre devant régner entre la sauvegarde du droit de propriété et les exigences de l'intérêt général ". Elle ajoute qu'additionné aux impôts qu'elle a déjà acquittés, le montant des sûretés est exagéré.</w:t>
      </w:r>
    </w:p>
    <w:p>
      <w:r>
        <w:rPr>
          <w:b/>
        </w:rPr>
        <w:t>E. 7.2.3</w:t>
      </w:r>
    </w:p>
    <w:p>
      <w:r>
        <w:t>En premier lieu, on relèvera que la recourante n'explique pas en quoi le Tribunal cantonal aurait appliqué arbitrairement le droit cantonal en relation avec la proportionnalité de la mesure. Il est donc douteux que son grief remplisse les conditions de l' art. 106 al. 2 LTF . En tout état de cause, la motivation de l'autorité précédente quant au montant des sûretés et à la proportionnalité de la mesure est pleinement soutenable. Celle-ci explique clairement que la créance fiscale a été rendue vraisemblable et démontre en quoi les compléments d'impôts requis ne s'avèrent pas d'emblée infondés. Compte tenu du montant dû au titre des impôts cantonal et communal, c'est-à-dire 130'016 fr. 90, demander des sûretés à la recourante pour un montant de 130'100 fr. n'est nullement arbitraire, compte tenu de sa position de débitrice solidaire de l'impôt (cf. consid. 6 ci-dessus). Sur le vu de ce qui précède, il ne saurait être question de violation du principe de proportionnalité.</w:t>
      </w:r>
    </w:p>
    <w:p>
      <w:r>
        <w:rPr>
          <w:b/>
        </w:rPr>
        <w:t>E. 7.3.1</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i.f. Cst., dont le Tribunal fédéral contrôle librement le respect ( ATF 138 I 49 consid. 8.3.1 p. 53 et les références citées).</w:t>
      </w:r>
    </w:p>
    <w:p>
      <w:r>
        <w:rPr>
          <w:b/>
        </w:rPr>
        <w:t>E. 7.3.2</w:t>
      </w:r>
    </w:p>
    <w:p>
      <w:r>
        <w:t>La recourante reproche à l'Etat de Vaud d'avoir conduit son époux à quitter le territoire suisse en décembre 2013 et à transférer l'intégralité de ses avoirs en Belgique, sans qu'aucune mesure particulière n'ait été prise à son encontre, alors même qu'une procédure pénale pour soustraction d'impôt était ouverte depuis janvier 2012. Selon la recourante, l'Etat de Vaud ne saurait à ce jour tirer un avantage à son détriment.</w:t>
      </w:r>
    </w:p>
    <w:p>
      <w:r>
        <w:rPr>
          <w:b/>
        </w:rPr>
        <w:t>E. 7.3.3</w:t>
      </w:r>
    </w:p>
    <w:p>
      <w:r>
        <w:t>Il est hautement douteux que le grief de la recourante remplisse les conditions de l' art. 106 al. 2 LTF . Quand bien même il faudrait en traiter, force serait de constater que c'est sans violer le principe de la bonne foi que le Tribunal cantonal a confirmé la décision de l'Administration cantonale, les sûretés pouvant être exigées en tout temps (cf. art. 233 al. 1 LI/VD; art. 169 al. 1 LIFD ) et la recourante répondant solidairement de la créance fiscale. Il est sans importance que l'Administration fiscale ait eu l'occasion d'exiger des sûretés de la part de l'époux de la recourante.</w:t>
      </w:r>
    </w:p>
    <w:p>
      <w:r>
        <w:rPr>
          <w:b/>
        </w:rPr>
        <w:t>E. 7.4</w:t>
      </w:r>
    </w:p>
    <w:p>
      <w:r>
        <w:t>Pour le surplus, les éventuelles autres critiques contenues dans le mémoire de recours, faute de se fonder sur des faits retenus par l'autorité précédente ou d'être motivées conformément aux exigences de l' art. 106 al. 2 LTF , doivent être écartées.</w:t>
      </w:r>
    </w:p>
    <w:p>
      <w:r>
        <w:rPr>
          <w:b/>
        </w:rPr>
        <w:t>E. 8</w:t>
      </w:r>
    </w:p>
    <w:p>
      <w:r>
        <w:t>Les considérants qui précèdent conduisent au rejet du recours dans la mesure où il est recevable. Succombant, la recourante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