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2C_1113/2015 vom 11. Dezember 2015</w:t>
      </w:r>
    </w:p>
    <w:p>
      <w:r>
        <w:t>Bundesgericht, 2015-12-11, FR</w:t>
      </w:r>
    </w:p>
    <w:p>
      <w:r>
        <w:rPr>
          <w:b/>
        </w:rPr>
        <w:t xml:space="preserve">Quelle: </w:t>
      </w:r>
      <w:r>
        <w:t>https://mcp.opencaselaw.ch/entscheid/bger_2C_1113_2015</w:t>
      </w:r>
    </w:p>
    <w:p>
      <w:r>
        <w:t>FR: TF 2C_1113/2015 du 11 décembre 2015</w:t>
      </w:r>
    </w:p>
    <w:p>
      <w:r>
        <w:t>IT: TF 2C_1113/2015 del 11 dicembre 2015</w:t>
      </w:r>
    </w:p>
    <w:p>
      <w:pPr>
        <w:pStyle w:val="Heading2"/>
      </w:pPr>
      <w:r>
        <w:t>Erwägungen</w:t>
      </w:r>
    </w:p>
    <w:p>
      <w:r>
        <w:rPr>
          <w:b/>
        </w:rPr>
        <w:t>E. 1</w:t>
      </w:r>
    </w:p>
    <w:p>
      <w:r>
        <w:t>Par décision du 11 novembre 2015, la Cour de justice du canton de Genève a déclaré irrecevable pour défaut de paiement de l'avance de frais le recours que X.________ a déposé contre une décision sur effet suspensif prononcée par le Tribunal administratif de première instance le 12 octobre 2015.</w:t>
      </w:r>
    </w:p>
    <w:p>
      <w:r>
        <w:rPr>
          <w:b/>
        </w:rPr>
        <w:t>E. 2</w:t>
      </w:r>
    </w:p>
    <w:p>
      <w:r>
        <w:t>Par courrier du 7 décembre 2015, X.________ s'adresse au Tribunal fédéral pour lui faire part de sa volonté de quitter la Suisse par ses propres moyens.</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fédéral (art. 42 al. 1 et 2 et 106 al. 2 LTF) et doivent se fonder sur les faits retenus par l'arrêt attaqué ( art. 105 al. 1 LTF ). En l'espèce, le courrier rédigé par l'intéressé n'expose pas de manière suffisante, eu égard aux exigences de l' art. 106 al. 2 LTF , en quoi la décision du juge instructeur de la Cour de justice, fondée sur le droit de procédure cantonal, serait contraire au droit fédéral.</w:t>
      </w:r>
    </w:p>
    <w:p>
      <w:r>
        <w:rPr>
          <w:b/>
        </w:rPr>
        <w:t>E. 4</w:t>
      </w:r>
    </w:p>
    <w:p>
      <w:r>
        <w:t>Le recours est manifestement irrecevable ( art. 108 al. 1 let. b LTF ) et doit être traité selon la procédure simplifiée de l' art. 108 LTF , sans qu'il y ait lieu d'ordonner un échange d'écritures. Il se justifie de ne pas percevoir de frais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