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2C_1075/2018 vom 7. Dezember 2018</w:t>
      </w:r>
    </w:p>
    <w:p>
      <w:r>
        <w:t>Bundesgericht, 2018-12-07, FR</w:t>
      </w:r>
    </w:p>
    <w:p>
      <w:r>
        <w:rPr>
          <w:b/>
        </w:rPr>
        <w:t xml:space="preserve">Quelle: </w:t>
      </w:r>
      <w:r>
        <w:t>https://mcp.opencaselaw.ch/entscheid/bger_2C_1075_2018</w:t>
      </w:r>
    </w:p>
    <w:p>
      <w:r>
        <w:t>FR: TF 2C_1075/2018 du 7 décembre 2018</w:t>
      </w:r>
    </w:p>
    <w:p>
      <w:r>
        <w:t>IT: TF 2C_1075/2018 del 7 dicembre 2018</w:t>
      </w:r>
    </w:p>
    <w:p>
      <w:pPr>
        <w:pStyle w:val="Heading2"/>
      </w:pPr>
      <w:r>
        <w:t>Erwägungen</w:t>
      </w:r>
    </w:p>
    <w:p>
      <w:r>
        <w:rPr>
          <w:b/>
        </w:rPr>
        <w:t>E. 1</w:t>
      </w:r>
    </w:p>
    <w:p>
      <w:r>
        <w:t>Par jugement du 1er novembre 2018, le Juge unique du Tribunal administratif du canton de Berne a déclaré irrecevable faute de motivation topique le recours que A.X.________ et B.X.________ avaient déposé contre les décisions rendues le 13 mars 2018 par la Commission des recours en matière fiscale du canton de Berne en matière d'impôts fédéral direct, cantonal et communal des périodes fiscales 2005 à 2011.</w:t>
      </w:r>
    </w:p>
    <w:p>
      <w:r>
        <w:rPr>
          <w:b/>
        </w:rPr>
        <w:t>E. 2</w:t>
      </w:r>
    </w:p>
    <w:p>
      <w:r>
        <w:t>Par mémoire du 3 décembre 2018, les contribuables ont déposé un recours conte le jugement rendu le 1er novembre 2018 par le Juge unique du Tribunal administratif du canton de Berne. Ils concluent à son annulation et au renvoi de la cause pour un nouvel examen correct. Ils exposent des griefs relatifs à la substance des taxations en cause.</w:t>
      </w:r>
    </w:p>
    <w:p>
      <w:r>
        <w:rPr>
          <w:b/>
        </w:rPr>
        <w:t>E. 3</w:t>
      </w:r>
    </w:p>
    <w:p>
      <w:r>
        <w:t>Selon la jurisprudence, l'objet de la contestation qui peut être portée devant le Tribunal fédéral est déterminé par la décision attaquée ( art. 86 LTF )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w:t>
      </w:r>
    </w:p>
    <w:p>
      <w:r>
        <w:t>En l'espèce, le litige porte sur l'irrecevabilité du recours déposé devant le Tribunal administratif. Il ne peut par conséquent pas porter sur le montant des impôts réclamés par le fisc aux recourants. Les recourants ne formulent aucun grief contre les motifs fondés sur le droit cantonal de procédure ayant conduit à la déclaration d'irrecevabilité.</w:t>
      </w:r>
    </w:p>
    <w:p>
      <w:r>
        <w:rPr>
          <w:b/>
        </w:rPr>
        <w:t>E. 4</w:t>
      </w:r>
    </w:p>
    <w:p>
      <w:r>
        <w:t>Le présent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