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106/2020 vom 31. März 2020</w:t>
      </w:r>
    </w:p>
    <w:p>
      <w:r>
        <w:t>Bundesgericht, 2020-03-31, IT</w:t>
      </w:r>
    </w:p>
    <w:p>
      <w:r>
        <w:rPr>
          <w:b/>
        </w:rPr>
        <w:t xml:space="preserve">Quelle: </w:t>
      </w:r>
      <w:r>
        <w:t>https://mcp.opencaselaw.ch/entscheid/bger_2C_106_2020</w:t>
      </w:r>
    </w:p>
    <w:p>
      <w:r>
        <w:t>FR: TF 2C 106/2020 du 31 mars 2020</w:t>
      </w:r>
    </w:p>
    <w:p>
      <w:r>
        <w:t>IT: TF 2C 106/2020 del 31 marzo 2020</w:t>
      </w:r>
    </w:p>
    <w:p>
      <w:pPr>
        <w:pStyle w:val="Heading2"/>
      </w:pPr>
      <w:r>
        <w:t>Regeste</w:t>
      </w:r>
    </w:p>
    <w:p>
      <w:r>
        <w:t>Rifiuto del rilascio di un permesso di domicilio rispettivamente del rinnovo del permesso di dimora | Cittadinanza e diritto degli stranieri</w:t>
      </w:r>
    </w:p>
    <w:p>
      <w:pPr>
        <w:pStyle w:val="Heading2"/>
      </w:pPr>
      <w:r>
        <w:t>Erwägungen</w:t>
      </w:r>
    </w:p>
    <w:p>
      <w:r>
        <w:rPr>
          <w:b/>
        </w:rPr>
        <w:t>E. 1</w:t>
      </w:r>
    </w:p>
    <w:p>
      <w:r>
        <w:t>La causa 2C_106/2020 è stralciata dai ruoli a seguito del ritiro del ricorso.</w:t>
      </w:r>
    </w:p>
    <w:p>
      <w:r>
        <w:rPr>
          <w:b/>
        </w:rPr>
        <w:t>E. 2</w:t>
      </w:r>
    </w:p>
    <w:p>
      <w:r>
        <w:t>Le spese giudiziarie di fr. 500.-- sono poste a carico della ricorrente.</w:t>
      </w:r>
    </w:p>
    <w:p>
      <w:r>
        <w:rPr>
          <w:b/>
        </w:rPr>
        <w:t>E. 3</w:t>
      </w:r>
    </w:p>
    <w:p>
      <w:r>
        <w:t>Non si assegnano ripetibili per la sede federale.</w:t>
      </w:r>
    </w:p>
    <w:p>
      <w:r>
        <w:rPr>
          <w:b/>
        </w:rPr>
        <w:t>E. 4</w:t>
      </w:r>
    </w:p>
    <w:p>
      <w:r>
        <w:t>Comunicazione al patrocinatore della ricorrente, alla Sezione della popolazione del Dipartimento delle istituzioni, al Consiglio di Stato e al Tribunale amministrativo del Cantone Ticino, nonché alla Segreteria di Stato della migrazione SEM. Losanna, 31 marzo 2020 In nome della II Corte di diritto pubblico del Tribunale federale svizzero Il Presidente: Seiler 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