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2C_1059/2019 vom 1. Dezember 2020</w:t>
      </w:r>
    </w:p>
    <w:p>
      <w:r>
        <w:t>Bundesgericht, 2020-12-01, DE</w:t>
      </w:r>
    </w:p>
    <w:p>
      <w:r>
        <w:rPr>
          <w:b/>
        </w:rPr>
        <w:t xml:space="preserve">Quelle: </w:t>
      </w:r>
      <w:r>
        <w:t>https://mcp.opencaselaw.ch/entscheid/bger_2C_1059_2019</w:t>
      </w:r>
    </w:p>
    <w:p>
      <w:r>
        <w:t>FR: TF 2C_1059/2019 du 1 décembre 2020</w:t>
      </w:r>
    </w:p>
    <w:p>
      <w:r>
        <w:t>IT: TF 2C_1059/2019 del 1 dicembre 2020</w:t>
      </w:r>
    </w:p>
    <w:p>
      <w:pPr>
        <w:pStyle w:val="Heading2"/>
      </w:pPr>
      <w:r>
        <w:t>Erwägungen</w:t>
      </w:r>
    </w:p>
    <w:p>
      <w:r>
        <w:rPr>
          <w:b/>
        </w:rPr>
        <w:t>E. 1.1</w:t>
      </w:r>
    </w:p>
    <w:p>
      <w:r>
        <w:t>Die Vorinstanz hat betreffend die kantonalen Steuern des Kantons Basel-Stadt und die direkte Bundessteuer der Steuerperiode 2014 ein einziges Urteil gefällt. Dies ist bei - wie vorliegend (vgl. nachstehende E. 9) - inhaltlich übereinstimmender Regelung der zu beurteilenden Rechtsfrage im Bundesrecht und im harmonisierten Recht zulässig. Die Beschwerdeführer haben zulässigerweise nur eine einzige Beschwerdeschrift eingereicht. Das Beschwerdeverfahren kann auch vom Bundesgericht in einem einzigen Urteil entschieden werden ( BGE 142 II 293 E. 1.2 S. 296; 135 II 260 E. 1.3.1 S. 262; Urteil 2C_1/2020 vom 4. März 2020 E. 1.1).</w:t>
      </w:r>
    </w:p>
    <w:p>
      <w:r>
        <w:rPr>
          <w:b/>
        </w:rPr>
        <w:t>E. 1.2</w:t>
      </w:r>
    </w:p>
    <w:p>
      <w:r>
        <w:t>Beim angefochtenen Urteil handelt es sich um einen kantonal letzt instanzlichen Endentscheid ( Art. 90 BGG ) über die direkte Bundessteuer sowie die kantonalen Steuern. Dagegen steht gemäss Art. 82 ff. BGG in Verbindung mit Art. 146 des Bundesgesetzes vom 14. Dezember 1990 über die direkte Bundessteuer (DBG; SR 642.11) und Art. 73 Abs. 1 des Bundesgesetzes vom 14. Dezember 1990 über die Harmonisierung der direkten Steuern der Kantone und Gemeinden (StHG; SR 642.14) die Beschwerde in öffentlich-rechtlichen Angelegenheiten an das Bundesgericht grundsätzlich offen. Die Beschwerdeführer sind gestützt auf Art. 89 Abs. 1 BGG zur Beschwerde legitimiert. Auf ihr frist- und formgerecht eingereichtes Rechtsmittel ist einzutreten ( Art. 42 und 100 BGG ).</w:t>
      </w:r>
    </w:p>
    <w:p>
      <w:r>
        <w:rPr>
          <w:b/>
        </w:rPr>
        <w:t>E. 1.3</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Abs. 2 BGG ), grundsätzlich nur die geltend ge machten Vorbringen, sofern allfällige weitere rechtliche Mängel nicht geradezu offensichtlich sind ( BGE 138 I 274 E. 1.6 S. 280, mit Hinweis). Die Verletzung kantonalen und interkantonalen Rechts sowie der Grundrechte untersucht es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Sachverhalt zugrunde, den die Vorinstanz festgestellt hat ( Art. 105 Abs. 1 BGG ; BGE 145 V 215 E. 1.2 S. 217). Diese Sachverhaltsfeststellungen können von Amtes wegen oder auf Rüge hin berichtigt werden ( BGE 145 II 282 E. 6.5 S. 296), wenn sie offensichtlich unrichtig, unvollständig oder in Verletzung wesentlicher Verfahrensrechte ermittelt wurden und wenn die Behebung des Mangels für den Verfahrensausgang entscheidend sein kann ( Art. 105 Abs. 2 und Art. 97 Abs. 1 BGG ; BGE 145 V 215 E. 1.2 S. 217). Tatfrage ist auch die Beweiswürdigung ( BGE 144 V 111 E. 3 S. 112). Die Anfechtung der vorinstanzlichen Feststel lungen unterliegt der qualifizierten Rüge- und Begründungsobliegenheit ( BGE 144 V 50 E. 4.1 S. 52 f.). Wird die Beschwerde diesen Anforderungen nicht gerecht, bleibt es beim Sachverhalt, wie er von der Vorinstanz festgestellt wurde ( BGE 140 III 16 E. 1.3.1 S. 18).</w:t>
      </w:r>
    </w:p>
    <w:p>
      <w:r>
        <w:t>II. Direkte Bundessteuer</w:t>
      </w:r>
    </w:p>
    <w:p>
      <w:r>
        <w:rPr>
          <w:b/>
        </w:rPr>
        <w:t>E. 2.1</w:t>
      </w:r>
    </w:p>
    <w:p>
      <w:r>
        <w:t>Der Streit dreht sich um die Zulässigkeit der vom Beschwerdeführer in der Jahresrechnung seines Einzelunternehmens für das Geschäftsjahr vom 1. Januar bis zum 31. Dezember 2014 erstmals gebildeten Rückstellungen für Reparaturen und Unterhalt bei einem erheblichen Teil seiner Geschäftsliegenschaften. Diese Rückstellungen bildete er für jede einzelne Liegenschaft pauschal im Umfang von 1 % des Gebäudeversicherungswerts der jeweiligen Liegenschaft. Als Summe der einzelnen pauschalen Rückstellungen bei jeder Liegenschaft ergab sich insgesamt ein Rückstellungsbetrag von Fr. 490'500.--.</w:t>
      </w:r>
    </w:p>
    <w:p>
      <w:r>
        <w:rPr>
          <w:b/>
        </w:rPr>
        <w:t>E. 2.2</w:t>
      </w:r>
    </w:p>
    <w:p>
      <w:r>
        <w:t>Während die Beschwerdeführer die Auffassung vertreten, diese Bil dung von pauschalen Rückstellungen auf einem Grossteil der Liegenschaften des Beschwerdeführers sei geschäftsmässig begründet, ist die Vorinstanz zur Auffassung gelangt, die geschäftsmässige Begründetheit der Rückstellungen sei nicht nachgewiesen.</w:t>
      </w:r>
    </w:p>
    <w:p>
      <w:r>
        <w:rPr>
          <w:b/>
        </w:rPr>
        <w:t>E. 3.1.1</w:t>
      </w:r>
    </w:p>
    <w:p>
      <w:r>
        <w:t>Abgaberechtlich ist vom Handelsrecht auszugehen, namentlich von den Regeln zur kaufmännischen Buchführung und Rechnungslegung ( Art. 957 ff. OR in der Fassung vom 23. Dezember 2011 [nachfolgend: OR 2011], in Kraft seit 1. Januar 2013 [AS 2012 6679]). Das Massgeblichkeitsprinzip (principe de l'autorité du bilan commercial ou de déterminance; BGE 141 II 8 E. 7.1 S. 21 f.) findet in Art. 58 Abs. 1 lit. a und Art. 18 Abs. 3 DBG eine ausdrückliche gesetzliche Grundlage (Urteil 2C_426/2019 vom 12. Juli 2019 E. 2.2.2). Ihm zufolge bildet die handelsrechtskonform erstellte Jahresrechnung (Art. 959 ff. OR 2011) den Ausgangspunkt für die steuerliche Bemessung von Gewinn und Kapital. Sie bindet neben der Veranlagungsbehörde auch die steuerpflichtige Person; diese muss sich darauf behaften lassen (Urteil 2C_958/2016 vom 2. August 2018 E. 5.3). Vorbehalten bleiben die Korrekturen aufgrund besonderer Vorschriften, mit welchen das Abgaberecht bewusst vom Handelsrecht abweicht ( BGE 141 II 83 E. 3.1 S. 85).</w:t>
      </w:r>
    </w:p>
    <w:p>
      <w:r>
        <w:rPr>
          <w:b/>
        </w:rPr>
        <w:t>E. 3.1.2</w:t>
      </w:r>
    </w:p>
    <w:p>
      <w:r>
        <w:t>Rückstellungen zählen neben den Schulden zu den Verbindlichkeiten (vgl. Marginale zu Art. 960e OR sowie Art. 959 Abs. 5 OR und die Aufteilung des Fremdkapitals gemäss Art. 959a Abs. 2 Ziff.1 und 2 OR ). Als solche unterliegen sie den allgemeinen Anforderungen für die Bilanzierung von Verbindlichkeiten gemäss Art. 959 Abs. 5 OR , d.h. sie</w:t>
      </w:r>
    </w:p>
    <w:p>
      <w:r>
        <w:t>müssen bilanziert werden, wenn sie durch vergangene Ereignisse bewirkt wurden, ein Mittelabfluss wahrscheinlich ist und ihre Höhe verlässlich geschätzt werden kann. Gemäss Art. 960e Abs. 2 OR müssen die voraussichtlich erforderlichen Rückstellungen zulasten der Erfolgsrechnung gebildet werden, wenn vergangene Ereignisse einen Mittelabfluss in künftigen Geschäftsjahren erwarten lassen (Die beiden Bestimmungen sind im Wortlaut nicht aufeinander abgestimmt. Während Art. 959 Abs. 5 OR als Generalnorm für alle Verbindlichkeiten einen in der Vergangenheit bewirkten wahrscheinlichen Mittelabfluss voraussetzt, der in der Höhe verlässlich geschätzt werden kann, wird dieses letzte Element in Art. 960e Abs. 2 und 3 OR nicht genannt. Es gilt dennoch für alle Verbindlichkeiten und daher auch für Rückstellungen; vgl. Peter Böckli, OR-Rechnungslegung, 2. Aufl., 2019, S. 261 Rz 1015).</w:t>
      </w:r>
    </w:p>
    <w:p>
      <w:r>
        <w:t>Gemäss Art. 960e Abs. 3 OR</w:t>
      </w:r>
    </w:p>
    <w:p>
      <w:r>
        <w:t>dürfen über die Pflichtrückstellungen hinaus weitere Rückstellungen gebildet werden. Dabei werden in Ziff. 1 - 4 insbesondere vier zusätzlich mögliche Rückstellungsfälle genannt. Die vier ausdrücklich genannten Fälle betreffen regelmässig anfallende Aufwendungen aus Garantieverpflichtungen (Ziff. 1), Sanierungen von Sachanlagen (Ziff. 2), Restrukturierungen (Ziff. 3) sowie Rückstellungen für die Sicherung des dauernden Gedeihens des Unternehmens (Ziff. 4). Während es sich bei einem Teil dieser Tatbestände entgegen dem Gesetzeswortlaut um Pflichtrückstellungen handelt (so insbesondere die Garantierückstellungen gemäss Art. 960e Abs. 3 Ziff. 1 OR ), erlauben andere Tatbestände (so insbesondere Art. 960e Abs. 3 Ziff. 4 OR ) die Bildung von stillen Willkürreserven; eine wirksame Schranke gegen die als Rückstellungen getarnte Reservenbildung besteht nicht (Böckli, a.a.O., S. 276f. Rz 1065f, der ausserdem darauf hinweist, dass anders als noch im alten Recht [Art. 669 Abs. 3 ORaF; Fassung vom 4. Oktober 1991, in Kraft vom 1. Juli 1992 bis 31. Dezember 2012] selbst der Minderheitenschutz bei der Bildung stiller Willkürreserven nicht mehr ausdrücklich im Gesetz festgehalten ist).</w:t>
      </w:r>
    </w:p>
    <w:p>
      <w:r>
        <w:t>Handelsrechtlich gilt: Nicht mehr begründete Rückstellungen müssen nicht aufgelöst werden ( Art. 960e Abs. 4 OR ; Urteil 2C_426/2019 vom 12. Juli 2019 E. 2.2.4).</w:t>
      </w:r>
    </w:p>
    <w:p>
      <w:r>
        <w:rPr>
          <w:b/>
        </w:rPr>
        <w:t>E. 3.2.1</w:t>
      </w:r>
    </w:p>
    <w:p>
      <w:r>
        <w:t>Gemäss Art. 29 Abs. 1 i.V.m. Art. 27 Abs. 1 und 2 lit. a DBG (vgl. ebenso Art. 63 Abs. 1 DBG ) sind Rückstellungen zu Lasten der Erfolgsrechnung zulässig für im Geschäftsjahr bestehende Verpflichtungen, deren Höhe noch unbestimmt ist (lit. a), Verlustrisiken, die mit Aktiven des Umlaufvermögens, insbesondere mit Waren und Debi toren verbunden sind (lit. b), unmittelbar drohende Verlustrisiken, die im Geschäftsjahr bestehen (lit. c) und für künftige Forschungs- und Entwicklungsaufträge an Dritte bis zu 10 Prozent des steuerbaren Geschäftsertrages, insgesamt jedoch höchstens bis zu 1 Million Franken (lit. d). Bisherige Rückstellungen werden dem steuerbaren Geschäftsertrag zugerechnet, soweit sie nicht mehr begründet sind ( Art. 29 Abs. 2 DBG und ebenso Art. 63 Abs. 2 DBG ).</w:t>
      </w:r>
    </w:p>
    <w:p>
      <w:r>
        <w:rPr>
          <w:b/>
        </w:rPr>
        <w:t>E. 3.2.2</w:t>
      </w:r>
    </w:p>
    <w:p>
      <w:r>
        <w:t>Bei den Rückstellungen nach Art. 29 Abs. 1 lit. d DBG handelt es sich aus handelsrechtlicher Sicht nicht um Rückstellungen, sondern um Rücklagen, d.h. die erfolgs- und steuerwirksame Bildung von Reserven (Urteil 2C_426/2019 vom 12. Juli 2019 E. 2.3.1 m.H.; Peter Locher, Kommentar zum DBG, 1. Teil, 2. Aufl. 2019, N 47 zu Art. 29; Madeleine Simonek, Unternehmenssteuerrecht, 2019, S. 195, die von einem verunglückten Gesetzestext spricht). Ebenso beschlägt Art. 29 Abs. 1 lit. b DBG nicht Rückstellungen im handelsrechtlichen Sinn, sondern Korrekturen für temporäre Werteinbussen auf Umlaufvermögen (vgl. Urteil 2C_426/2019 vom 12. Juli 2019 E. 2.3.1; Locher, a.a.O., N 25 zu Art. 29 DBG ; Jürg Altdorfer/Fabian Duss/Michael Felber, in: Dieter Pfaff/Stephan Glanz/Thomas Stenz/Florian Zihler [Hrsg.], Rechnungslegung nach Obligationenrecht, veb.ch Praxiskommentar [veb.Kommentar], 2. Aufl., 2019, S. 1054 Rz 61).</w:t>
      </w:r>
    </w:p>
    <w:p>
      <w:r>
        <w:rPr>
          <w:b/>
        </w:rPr>
        <w:t>E. 3.2.3</w:t>
      </w:r>
    </w:p>
    <w:p>
      <w:r>
        <w:t>Art. 29 DBG kommt, soweit er handelsrechtliche Rückstellungen beschlägt ( Art. 29 Abs. 1 lit. a und c DBG ), eine doppelte Funktion zu. Zum einen versagt Art. 29 Abs. 1 DBG i.V.m. Art. 27 Abs. 1 DBG , wonach bei selbständiger Erwerbstätigkeit die geschäfts- oder berufsmässig begründeten Kosten abgezogen werden, da die Auflistung in Art. 29 Abs. 1 DBG abschliessend ist (Locher, a.a.O., N 1 zu Art. 29), allen handelsrechtlichen Rückstellungen, welche nicht unter Art. 29 Abs. 1 lit. a und c DBG subsumiert werden können, die steuerrechtliche Anerkennung; solche Rückstellungen sind nicht geschäftsmässig begründet. Zum andern identifiziert Art. 29 Abs. 1 DBG i.V.m. Art. 29 Abs. 2 DBG (ebenso Art. 63 Abs. 2 DBG ) diejenigen handelsrechtlich erfolgswirksamen Buchungen, die - im Unterschied zu den Abschreibungen nach Art. 28 DBG (vgl. dazu Markus Reich/Marina Züger, Philipp Betschart, in: Martin Zweifel/Michael Beusch [Hrsg.], Kommentar zum DBG, 3. Aufl. 2017, N 4 zu Art. 29) - auch noch nach der Periode steuerlich korrigiert werden können bzw. müssen, in der sie vorgenommen wurden. Ob die Buchungen effektiv steuerlich zu korrigieren sind, bestimmen Art. 29 Abs. 1 lit. a und c i.V.m. Art. 27 Abs. 1 DBG (Urteil 2C_426/2019 vom 12. Juli 2019 E. 2.3.2 m.H.). Für die hier infrage stehenden pauschalen Rückstellungen bedeutet dies, dass der Beschwerdeführer keinen Anspruch darauf hat, dass die Steuerverwaltung in seinem Einzelfall die pauschalen Rückstellungen nicht näher auf ihre geschäftsmässige Begründetheit prüft (so zutreffend auch der angefochtene Entscheid E. 2.4.2). Nur wenn die pauschal gebildeten Rückstellungen unter Art. 29 Abs. 1 lit. a und/oder c DBG subsumiert werden können, sind sie gemäss Art. 27 Abs. 1 DBG geschäftsmässig begründet und ist ihre Bildung als steuerwirksamer Aufwand zu anerkennen.</w:t>
      </w:r>
    </w:p>
    <w:p>
      <w:r>
        <w:rPr>
          <w:b/>
        </w:rPr>
        <w:t>E. 4.1.1</w:t>
      </w:r>
    </w:p>
    <w:p>
      <w:r>
        <w:t>Echte Rückstellungen oder Rückstellungen im engeren Sinn (zur Terminologie Urteil 2C_1107/2018 vom 19. September 2019 E. 3.1 m.H.) sind die Rückstellungen für die im Geschäftsjahr bestehenden Verpflichtungen, deren Höhe noch unbestimmt ist, gemäss Art. 29 Abs. 1 lit. a DBG . Darunter sind Verpflichtungen zu verstehen, die am Ende des Geschäftsjahres zwar bestehen, aber in ihrem Bestand und/oder ihrer Höhe nicht genau feststehen (z.B. Schadenersatzpflichten, Garantieverpflichtungen; vgl. auch die Liste bei Locher, a.a.O., N 16 zu Art. 29). Dabei ist unerlässlich, dass die Verpflichtung im betreffenden Geschäftsjahr durch Vertrag oder Gesetz begründet worden ist (Botschaft zu Bundesgesetzen über die Harmonisierung der direkten Steuern der Kantone und Gemeinden sowie über die direkte Bundessteuer, BBl 1983 I 169). Echte Rückstellungen nach Art. 29 Abs. 1 lit. a DBG zeichnen sich damit dadurch aus, dass sie für eine (rechtliche oder auch nur tatsächliche) Verbindlichkeit gebildet werden, d.h. es muss eine Aussenverpflichtung vorhanden sein, nicht bloss eine (betrieblich bedingte) "Innenverpflichtung" dem eigenen Unternehmen gegenüber (Daniel Zöbeli, Rückstellungen in der Rechnungslegung, Diss. Fribourg 2003, S. 61; Rolf Benz, Handelsrechtliche und steuerrechtliche Grundsätze ordnungsmässiger Bilanzierung, 2000, S. 123); echte Rückstellungen zählen zum Fremdkapital und nicht wie Rücklagen zum Eigenkapital (vgl. Urteil 2C_945/2011, 2C_946/2011 vom 12. Oktober 2012 E. 2.1; Böckli, a.a.O., S. 261 Rz 1011; ebenso Flurin Riederer, Rückstellungen: Eigen- oder Fremdkapital, recht 2017, S. 33). Art. 960e Abs. 2 OR schreibt vor, dass für solche dem Grund und/oder dem Ausmass nach unsichere Aussenverpflichtungen Rückstellungen gebildet werden müssen (vgl. dazu im Einzelnen Thomas Stenz, in: veb.Kommentar, Rz 16 ff. zu Art. 960e OR sowie Böckli, a.a.O., S. 262 ff. N 1017 ff.). Handelsrechtlich zwingend vorgeschriebene Rückstellungen nach Art. 960e Abs. 2 OR sind geschäftsmässig begründet und steuerlich zu anerkennen (Altdorfer/Duss/Felber, in: veb.Kommentar, S. 1054 N. 64).</w:t>
      </w:r>
    </w:p>
    <w:p>
      <w:r>
        <w:rPr>
          <w:b/>
        </w:rPr>
        <w:t>E. 4.1.2</w:t>
      </w:r>
    </w:p>
    <w:p>
      <w:r>
        <w:t>Zu den echten Rückstellungen zählen auch Rückstellungen für drohende Verluste aus schwebenden Geschäften (Drohverlustrückstellung). Obwohl diese (in Art. 669 Abs. 1 OR a.F. noch ausdrücklich genannten) Rückstellungen im neuen Rechnungslegungsrecht nicht mehr ausdrücklich geregelt sind, besteht handelsrechtlich unstrittig eine Pflicht zu deren Bildung; und zwar unabhängig davon, ob der bei Geschäftsabschluss nicht erwartete und nunmehr befürchtete Verlust sich als Mehrabfluss von Mitteln, d.h. als Verpflichtungsüberhang, oder als Minderzufluss auswirkt (Böckli, a.a.O., S. 268 Rz 1034, Schweizer Handbuch der Wirtschaftsprüfung [HWP], Band "Buchführung und Rechnungslegung", 2014, S. 218; Lukas Handschin, Rechnungslegung im Gesellschaftsrecht, 2. Aufl. 2016, S. 375 Rz 762; siehe auch schon Zöbeli, a.a.O., S. 75 ff.). Eine Aussenverpflichtung liegt in diesen Fällen zwar nur bei einem Verpflichtungsüberhang (Mittelabfluss) vor. Indessen sind diese echten Rückstellungen, soweit sie nicht unter Art. 29 Abs. 1 lit. a DBG subsumiert werden können, nämlich bei drohendem geringer als erwartet ausfallendem Mittelzufluss, unter Art. 29 Abs. 1 lit. c DBG (bzw. Art. 63 Abs. 1 lit. c DBG ) zu subsumieren (Altdorfer/Duss/Felber, veb.Kommentar, S. 1055 Rz 67; aus der Expost-Perpektive erweist sich auch bei einem geringer als ursprünglich erwarteten Zufluss die Last der eigenen zu erbringenden Leistung als grösser als der Wert der Gegenleistung; insoweit liegt im Ergebnis auch in einem solchen Fall ein Verpflichtungsüberschuss vor; vgl. Zöbeli, a.a.O., S. 75).</w:t>
      </w:r>
    </w:p>
    <w:p>
      <w:r>
        <w:rPr>
          <w:b/>
        </w:rPr>
        <w:t>E. 4.2.1</w:t>
      </w:r>
    </w:p>
    <w:p>
      <w:r>
        <w:t>Während die echten Rückstellungen nach Art. 29 Abs. 1 lit. a DBG sich begrifflich ohne grössere Probleme fassen lassen, bereitet dies bei den Rückstellungen für andere unmittelbar bestehende Verlustrisiken, die im Geschäftsjahr bestehen ( Art. 29 Abs. 1 lit. c DBG ), Schwierigkeiten. Einerseits ist klar, dass der Gesetzgeber damit über die echten Rückstellungen hinaus die Möglichkeit eröffnen wollte, steuerwirksam zulasten der Erfolgsrechnung Passivpositionen in der (Steuer) Bilanz zu bilden. Andererseits ist aber auch unstrittig, dass mit dieser noch unter der Herrschaft des alten Rechnungslegungsrechts erlassenen Norm nicht etwa sämtliche handelsrechtlich möglichen Rückstellungsbildungen, d.h. auch solche, mit denen stille Willkürreserven geschaffen werden, steuerlich sanktioniert werden sollten. Auch das neue Rechnungslegungsrecht (das auf die bestehenden steuerrechtlichen Regeln nicht abgestimmt wurde) sieht verschiedene Möglichkeiten für die Bildung stiller Willkürreserven durch Rückstellungen vor. So erlaubt Art. 960e Abs. 3 Ziff. 4 OR (wie schon Art. 669 Abs. 3 OR a.F.) Rückstellungen für die Sicherung des dauernden Gedeihens des Unternehmens. Auch hinsichtlich der in Art. 960e Abs. 3 Ziff. 3 OR genannten Rückstellungen für Sanierungen für Sachanlagen besteht im Schrifttum zum Rechnungslegungsrecht Einigkeit, dass das Gesetz damit Aufwandrückstellungen und somit die Bildung stiller Willkürreserven erlaubt (Stenz, veb.Kommentar, N 46 zu Art. 960e; Böckli, a.a.O., S. 275 Rz 1064i; vgl. auch Rz 1067, wo darauf hingewiesen wird, dass in der Verbuchung einer unechten Rückstellung gegebenenfalls gar der Versuch einer vorsätzlichen Steuerhinterziehung liegen kann).</w:t>
      </w:r>
    </w:p>
    <w:p>
      <w:r>
        <w:rPr>
          <w:b/>
        </w:rPr>
        <w:t>E. 4.2.2.1</w:t>
      </w:r>
    </w:p>
    <w:p>
      <w:r>
        <w:t>Gemäss Botschaft (BBl 1983 III 169) zielt Art. 29 Abs. 1 lit. c DBG auf "solche Verlustrisiken, welche weder auf begründeten Ver pflichtungen beruhen noch das Umlaufvermögen betreffen (z.B. Aufwand, für welchen noch keine Verpflichtung besteht) ". Dabei soll die Berücksichtigung an zwei Bedingungen geknüpft sein. "Erstens muss das Verlustrisiko im Geschäftsjahr selbst bereits begründet worden sein; für zukünftige Risiken sind keine Rückstellungen zulässig. Sodann muss das Risiko auch unmittelbar, d.h. in der Regel im folgenden Geschäftsjahr, drohen; für Risiken, die zwar im Geschäftsjahr begründet wurden, deren vermögensschmälernde Wirkung jedoch nicht unmittelbar bevorsteht, können keine Rückstellungen gebildet werden."</w:t>
      </w:r>
    </w:p>
    <w:p>
      <w:r>
        <w:t>Der Botschaft wie auch schon der älteren Praxis des Bundesgerichts lässt sich damit entnehmen, dass steuerrechtlich nicht allein an den formalen, allein der statischen Bilanztheorie verhafteten Rückstellungsbegriff (Aussenverpflichtung) angeknüpft wird, sondern darüber hinaus auch gewisse Innenverpflichtungen, d.h. Rückstellungen für unmittelbar drohenden, in der Vergangenheit verursachten Aufwand (Aufwandrückstellungen) steuerlich anerkannt werden sollen (wobei verschiedene Auffassungen dazu bestehen, ob das unmittelbare Drohen in einem rein zeitlichen Sinn, d.h. zeitlich unmittelbar bevorstehend, oder auch in einem weiteren sachlichen Sinn, d.h. nicht nur ein loser Konnex zur Berichtsperiode, zu verstehen ist; vgl. zum Meinungsstand Locher, a.a.O., N 44 zu Art. 29 mit Nachweisen). Schon aus der älteren Praxis des Bundesgerichts ergibt sich indessen, dass der Anerkennung von Aufwandrückstellungen sachlich und zeitlich enge Grenzen gesetzt sind. So hat das Bundesgericht in BGE 75 I 255 E. 1 S. 257 ff. in: Pra 1949 Nr. 153 S. 447, RDAF 1950 S. 214 und ASA 18 S. 338 ff.) hervorgehoben, dass es um Rückstellungen geht, "die gemacht werden müssen, wenn vermieden werden soll, dass die Bilanz die Vermögenslage der Unternehmung am Bilanztag unrichtig, zu günstig, erscheinen lässt. Sie bringen die Risiken zum Ausdruck, die z. Z. auf den an sich sachgemässen Bewertungen der Bilanz lasten (E. 2 S. 260) ". Die Möglichkeit zur Bildung von Rückstellungen gemäss Art. 29 Abs. 1 lit. c DBG soll somit (nur) dazu dienen, die Vermögenslage des Unternehmens zutreffend darzustellen, hingegen soll nicht die Bildung stiller Willkürreserven steuerlich sanktioniert werden. Diese Auslegung, welche der steuerwirksamen Bildung von Rückstellungen gemäss Art. 29 Abs. 1 lit. c DBG relativ enge Grenzen zieht und zeitlich zumindest einen klaren Konnex mit dem infrage stehenden Geschäftsjahr verlangt, kann sich im Übrigen auch auf den französischen und italienischen Gesetzestext stützen, wonach Rückstellungen (nur) zulässig sind für "les autres risques de pertes</w:t>
      </w:r>
    </w:p>
    <w:p>
      <w:r>
        <w:t>imminentes durant l'exercice " bzw. "gli altri rischi di perdite</w:t>
      </w:r>
    </w:p>
    <w:p>
      <w:r>
        <w:t>nel corso dell' esercizio" .</w:t>
      </w:r>
    </w:p>
    <w:p>
      <w:r>
        <w:rPr>
          <w:b/>
        </w:rPr>
        <w:t>E. 4.2.2.2</w:t>
      </w:r>
    </w:p>
    <w:p>
      <w:r>
        <w:t>Vor diesem Hintergrund rechtfertigt sich die Zulassung von Rückstellungen für Grossreparaturen in steuerlicher Hinsicht - für laufend vorzunehmende Unterhaltsarbeiten, die dementsprechend auch in laufender Rechnung zu berücksichtigen sind, fällt die Zulassung von Rückstellungen ohnehin ausser Betracht (Reich/Züger/Betschart, a.a.O., N. 36 zu Art. 29 m.H.) - grundsätzlich nur dann, wenn der Unterhalt der von einem Unternehmen gehaltenen Liegenschaften (oder von einzelnen Liegenschaften) in der Vergangenheit vernachlässigt, diesem Umstand nicht durch die Vornahme ausreichend hoher Abschreibungen Rechnung getragen wurde und deshalb in Zukunft wegen erforderlicher umfassender Sanierungsarbeiten mit hohen, infolge der ungenügenden Abschreibungen nicht, oder nur teilweise aktivierbaren Aufwendungen zu rechnen ist (vgl. zu diesem Fall Böckli, a.a.O., S. 275 Rz 1064g). Nur unter diesen Voraussetzungen ist nämlich davon auszugehen, dass die Vermögens- (und Ertrags-) lage des betreffenden Unternehmens ohne Zulassung einer Rückstellung für Grossreparaturen zu günstig dargestellt würde. Wurde dagegen der Wertverlust infolge Veralterung der Gebäude durch ausreichende Abschreibungen berücksichtigt, ist Grossreparaturen durch korrespondierende Aktivierungen Rechnung zu tragen (vgl. Böckli, S. 275 Rz 1064g); ein mittel- oder gar längerfristiger Rückstellungsbedarf (und die Notwendigkeit zu dessen steuerlicher Anerkennung) besteht dann nicht.</w:t>
      </w:r>
    </w:p>
    <w:p>
      <w:r>
        <w:t>Auch in Fällen, bei denen der Unterhalt nicht vernachlässigt wurde, aber aktivierbare wertvermehrende Ausgaben anstehen, kann sich jedoch kurzfristig - wenn z.B. eine Grossreparatur für das folgende Geschäftsjahr bereits bevorsteht und deren Kosten abschätzbar sind - die Notwendigkeit ergeben, solche (nach Vornahme ihres werterhöhenden Charakters wegen zu aktivierende) Investitionen bereits in der Vorbereitungsphase solcher Arbeiten (wenn am Ende des Geschäftsjahres schon ein konkreter Sanierungsplan vorhanden ist, Devis zu den durchzuführenden Arbeiten bereits eingeholt wurden und die Arbeitsvergabe unmittelbar bevorsteht) durch Bildung einer Rückstellung buchhalterisch zu berücksichtigen, d.h. auf diese Weise einen möglichst periodengerechten Gewinnausweis zu bewirken. Ein solcher Bedarf zur (kurzfristigen) Rückstellungsbildung ist insbesondere bei Unternehmen mit einem grossen Immobilienbestand denkbar, bei denen in einem regelmässigen Rhythmus Grossreparaturen (z.B. Sanierungen von vielen Wohneinheiten) ausgeführt werden.</w:t>
      </w:r>
    </w:p>
    <w:p>
      <w:r>
        <w:rPr>
          <w:b/>
        </w:rPr>
        <w:t>E. 4.2.2.3</w:t>
      </w:r>
    </w:p>
    <w:p>
      <w:r>
        <w:t>Die Beschwerdeführer haben darauf hingewiesen, dass in ver schiedenen Kantonen Rückstellungen für Grossreparaturen als Pauschalrückstellungen steuerlich akzeptiert würden. So gewähre die Mehrheit der Kantone (in einer Tabelle listen die Beschwerdeführer 15 Kantone auf; vgl. Beschwerdeschrift, S. 11) pauschale Rückstellungen im Umfang von 0.5 % bis 2.5 % des Gebäudeversicherungswerts oder des Gebäudebuchwerts.</w:t>
      </w:r>
    </w:p>
    <w:p>
      <w:r>
        <w:t>Über die Rechtmässigkeit dieser kantonalen Praxen zu Rück stellungen für Grossreparaturen braucht hier nicht entschieden zu werden. Immerhin rechtfertigt sich der Hinweis, dass, wie bereits erwähnt, bei grösseren Immobilienunternehmen, die in regelmässigem Rhythmus umfangreiche Sanierungen ihres Liegenschaftenbestands vornehmen und dafür im Rahmen ihrer Budgetierung jeweils hohe Beträge reservieren, aus unternehmerischer Sicht eine gewisse Pauschalierung Sinn ergeben kann. Es scheint daher auch nicht ausgeschlossen, dass kantonale Praxen, welche pauschale Rückstellungen für Grossreparaturen zulassen, in bestimmten Konstellationen, jedenfalls soweit die Rückstellungen einzelnen Liegenschaften zugeordnet werden (und nicht ganze Portefeuilles betreffen), mit Art. 29 Abs. 1 lit. c DBG in Einklang stehen. Zu verlangen dürfte indessen immerhin sein, dass die Zulassung von Pauschalen nicht zum steuerlich sanktionierten Aufbau erheblicher stiller Reserven führen darf (wenn z.B. der Aufbau einer im Verhältnis zum Gebäudeversicherungswert erheblichen Rückstellung mit längerfristigem Bestand zugelassen würde, welche den Betrag der tatsächlich jährlich vorgenommenen Grossreparaturen erheblich übertrifft).</w:t>
      </w:r>
    </w:p>
    <w:p>
      <w:r>
        <w:t>Wie es sich damit verhält, braucht hier indessen, wie bereits erwähnt, nicht beantwortet zu werden. Hier ist allein zu entscheiden, ob die Praxis im Kanton Basel-Stadt, der keine pauschalen Rückstellungen für Grossreparaturen zulässt, gesetzeskonform ist. Dies ist nach dem Gesagten, zumal keine bundesrechtlichen Rechtsgrundlagen (z.B. auf Verordnungsstufe) und auch keine Verwaltungsverordnungen für eine Pauschalierung von Rückstellungen für Grossreparaturen bestehen (anders als etwa bei den Abschreibungen, deren steuerlich akzeptierte Höhe die Eidg. Steuerverwaltung in entsprechenden Merkblättern fest gehalten hat; vgl. dazu Urteil 2C_814/2016, 2C/815/2016 vom 26. Oktober 2017 E. 3.3), zu bejahen.</w:t>
      </w:r>
    </w:p>
    <w:p>
      <w:r>
        <w:rPr>
          <w:b/>
        </w:rPr>
        <w:t>E. 5</w:t>
      </w:r>
    </w:p>
    <w:p>
      <w:r>
        <w:t>Damit fragt sich in einem weiteren Schritt, ob, wie die Beschwerde führer geltend machen, die Bildung der fraglichen Rückstellungen dennoch als geschäftsmässig begründet zu anerkennen ist, d.h. ob der Nachweis für die geschäftsmässige Begründetheit trotz des pauschalen Charakters der Rückstellungen als erbracht anzusehen ist.</w:t>
      </w:r>
    </w:p>
    <w:p>
      <w:r>
        <w:rPr>
          <w:b/>
        </w:rPr>
        <w:t>E. 5.1.1</w:t>
      </w:r>
    </w:p>
    <w:p>
      <w:r>
        <w:t>Im System des gemischten Veranlagungsverfahrens ( Art. 123 ff. DBG ) ist die steuerpflichtige Person zur Mitwirkung bei der Veranlagung verpflichtet. Trotz Vermutung der materiellen Richtigkeit einer nach den handelsrechtlichen Vorschriften ordnungsgemäss geführten Buchhaltung ist die steuerpflichtige Person verpflichtet, auf Verlangen der Veranlagungsbehörde insbesondere mündlich oder schriftlich Auskunft zu erteilen und Geschäftsbücher, Belege und weitere Bescheinigungen sowie Urkunden über den Geschäftsverkehr vorzulegen ( Art. 126 Abs. 2 DBG ).</w:t>
      </w:r>
    </w:p>
    <w:p>
      <w:r>
        <w:t>Die Maxime der Massgeblichkeit der Handelsbilanz ist in das ge mischte Veranlagungsverfahren eingebettet: Im Rahmen der ihr obliegenden Untersuchungspflicht kann die Veranlagungsbehörde Auskunft über die tatsächlichen Hintergründe jeder Buchung verlangen. Bei fehlendem Nachweis von deren tatsächlichen Grundlagen (z.B. fehlender Beleg; fehlender Nachweis des tatsächlichen Bestehens eines Risikos, dem mit der Bildung einer Rückstellung Rechnung getragen werden soll) trägt der Steuerpflichtige das Risiko der Beweislosigkeit und kann bzw. muss die Veranlagungsbehörde der entsprechenden (Aufwand-) Buchung die steuerliche Anerkennung versagen (vgl. Urteil 2C_597/2017 vom 27. März 2018 E. 3.2 m.H.). Gelingt jedoch der Nachweis der tatsächlichen Grundlagen einer handelsrechtlich korrekten Buchung, ist diese gemäss dem Massgeblichkeitsprinzip grundsätzlich auch steuerlich zu anerkennen.</w:t>
      </w:r>
    </w:p>
    <w:p>
      <w:r>
        <w:t>Bestehen steuerliche Korrekturvorschriften, genügt hingegen der Nachweis der tatsächlichen Grundlagen einer handelsrechtlich zulässigen Buchung nicht. Damit die entsprechende Buchung als geschäftsmässig begründet auch steuerlich anerkannt werden kann, braucht es vielmehr - über den Nachweis der für eine handelsrechtlich zulässige Buchung erforderlichen Tatsachen - den (zusätzlichen) Nachweis jener Tatsachen, welche gemäss den entsprechenden steuerlichen (Korrektur-) Vorschriften vorliegen müssen, damit die infrage stehende handelsrechtlich zutreffende Buchung auch steuerlich anerkannt werden kann, d.h. der Tatbestand der in Betracht fallenden Korrekturvorschrift erfüllt ist und der entsprechende Aufwand damit als geschäftsmässig begründet erscheint (vgl. Urteile 2C_1101/2014, 2C_1104/2014 vom 23. November 2015 E. 3, 2C_554/2013, 2C_555/2013 vom 30. Januar 2014 E. 2.2 m.H.).</w:t>
      </w:r>
    </w:p>
    <w:p>
      <w:r>
        <w:rPr>
          <w:b/>
        </w:rPr>
        <w:t>E. 5.1.2</w:t>
      </w:r>
    </w:p>
    <w:p>
      <w:r>
        <w:t>Wie dargelegt (E. 4) bestehen mit Bezug auf die Bildung von Rückstellungen gegenüber den insoweit sehr weit gehenden handelsrechtlichen Möglichkeiten in Art. 29 Abs. 1 lit. a und c DBG (ebenso Art. 63 Abs. 1 lit. a und c DBG ) steuerliche Korrekturvorschriften. Für die Anerkennung der steuerlichen Zulässigkeit einer Rückstellung ist daher erforderlich, dass über die Tatsachen hinaus, welche ihre Bildung handelsrechtlich als gerechtfertigt erscheinen lassen (und wie dargelegt können insbesondere gemäss Art. 960e Abs. 3 Ziff. 4 OR weithin beliebig Rückstellungen gebildet werden), diejenigen Tatsachen nachgewiesen werden, aufgrund derer der Tatbestand von Art. 29 Abs. 1 lit. a und/oder c DBG als erfüllt erscheint. Mit Bezug auf eine Rückstellung für die Sanierung von Sachanlagen gemäss Art. 960e Abs. 3 Ziff. 2 OR - darum geht es bei den hier zu beurteilenden vom Beschwerdeführer erstmals gebildeten Rückstellungen für Reparaturen und Unterhalt seiner Liegenschaften - ist daher der Nachweis von Umständen erforderlich, welche entweder darauf hinweisen, dass überhaupt und wenn ja, bei welchen Liegenschaften des Beschwerdeführers in der Vergangenheit der Unterhalt vernachlässigt und dies auch nicht durch die Vornahme ausreichender Abschreibungen berücksichtigt wurde oder, sofern dies nicht der Fall gewesen sein sollte, per Stichtag Grossreparaturen unmittelbar bevorstanden (siehe oben E. 4.2.2.2).</w:t>
      </w:r>
    </w:p>
    <w:p>
      <w:r>
        <w:rPr>
          <w:b/>
        </w:rPr>
        <w:t>E. 5.1.3</w:t>
      </w:r>
    </w:p>
    <w:p>
      <w:r>
        <w:t>Nach der Untersuchungsmaxime muss die Veranlagungsbehörde den gesamten Sachverhalt feststellen (Art. 123 Abs. 1, 130 Abs. 1 DBG; Urteil 2C_544/2018 vom 21. Dezember 2018 E. 3.2 m.H.). Sie muss daher im Zusammenhang mit den vom Beschwerdeführer gebildeten pauschalen Rückstellungen auch von sich aus danach forschen, ob die für deren steuerliche Anerkennung erforderlichen tatsächlichen Voraussetzungen vorliegen, denn die Veranlagungsbehörde ist auch hinsichtlich solcher Tatsachen untersuchungspflichtig, die sich zugunsten des Steuerpflichtigen auswirken. Der Steuerpflichtige hat die Steuerbehörde in der Sachverhaltsfeststellung aufgrund der ihm obliegenden Mitwirkungspflicht nach Kräften zu unterstützen, d.h. seine Behauptungen zu substanziieren und die in seinem Herrschaftsbereich befindlichen Beweismittel beizubringen, soweit ihm das zumutbar ist (Art. 123 Abs. 1, 126 Abs. 1 DBG).</w:t>
      </w:r>
    </w:p>
    <w:p>
      <w:r>
        <w:t>Erst wenn es den Steuerbehörden trotz allen zumutbaren Aufwands nicht gelingt, die relevanten Tatsachen zu erlangen, stellt sich die Frage nach der objektiven Beweislast. Tatsachen, welche die hier infrage stehenden Rückstellungen auch steuerlich als gerechtfertigt erscheinen lassen (z.B. Vernachlässigung der Liegenschaften, der nicht durch ausreichende Abschreibungen Rechnung getragen wurde; am Stichtag kurz bevorstehende Reparaturen, welche durch das Vorhandensein eines Sanierungsplans, von bereits eingeholten Devis und bereits in Aussicht genommenen Werkverträgen o.ä. belegt werden können), schmälern die Steuerschuld, wie sie ohne diese bestehen würde. Eine allfällige Beweislosigkeit hinsichtlich solcher Tatsachen, welche einen Mittelabfluss am Stichtag als wahrscheinlich erscheinen lassen (vgl. Art. 960e Abs. 2 OR ), wirkt sich daher zulasten des Steuerpflichtigen aus, indem die von ihm vorgenommenen Rückstellungen mangels Nachweises der tatsächlichen Voraussetzungen für eine Subsumtion unter Art. 29 Abs. 1 lit. a und/oder c DBG nicht gegeben sind und die Rückstellungsbildung damit nicht als geschäftsmässig begründet erscheint.</w:t>
      </w:r>
    </w:p>
    <w:p>
      <w:r>
        <w:rPr>
          <w:b/>
        </w:rPr>
        <w:t>E. 5.2</w:t>
      </w:r>
    </w:p>
    <w:p>
      <w:r>
        <w:t>Die Beschwerdeführer werfen der Vorinstanz in diesem Zusammenhang vor, sie habe den Sachverhalt offensichtlich unrichtig, unvollständig sowie teilweise in Verletzung wesentlicher Verfahrensrechte ermittelt. So hätten die Beschwerdeführer durch Buchhaltungskonti der beiden folgenden Geschäftsjahre 2015 und 2016 nachgewiesen, dass tatsächlich den gebildeten Rückstellungen entsprechender und diese sogar übersteigender nicht etwa laufender, sondern ausserordentlicher Unterhaltsaufwand entstanden sei (Fr. 739'000.00 bzw. Fr. 590'000.00); in diesem Zusammenhang verweisen die Beschwerdeführer auf umfangreiche Arbeiten an vier Liegenschaften. Anhand der Tatsache, dass bei Liegenschaften kontinuierlich Unterhaltsbedarf entstehe, und den Buchhaltungskontiauszügen, die zeigten, dass in den Folgejahren und damit zeitnah wesentliche Unterhaltskosten angefallen seien, sei damit entgegen der Auffassung der Vorinstanz der Rückstellungsbedarf dargelegt.</w:t>
      </w:r>
    </w:p>
    <w:p>
      <w:r>
        <w:rPr>
          <w:b/>
        </w:rPr>
        <w:t>E. 5.3</w:t>
      </w:r>
    </w:p>
    <w:p>
      <w:r>
        <w:t>Der Beschwerdeführer hat in der Jahresrechnung 2014 auf rund zwei Drittel der seinem Geschäftsvermögen zuzurechnenden Liegenschaften erstmals pauschale Abschreibungen von je 1 % des Gebäudeversicherungswerts der jeweils infrage stehenden Liegenschaft gebildet, woraus insgesamt ein Rückstellungsbetrag von Fr. 490'500.-- resultierte (vgl. angefochtenes Urteil E. 3.2.3.3.).</w:t>
      </w:r>
    </w:p>
    <w:p>
      <w:r>
        <w:rPr>
          <w:b/>
        </w:rPr>
        <w:t>E. 5.3.1</w:t>
      </w:r>
    </w:p>
    <w:p>
      <w:r>
        <w:t>Weder im Veranlagungsverfahren noch in den vorangegangenen Rechtsmittelverfahren wurde geltend gemacht, der Unterhalt der Liegenschaften des Beschwerdeführers sei in der Vergangenheit vernachlässigt, diesem Umstand sei nicht durch die Vornahme ausreichend hoher Abschreibungen Rechnung getragen worden und die erstmals pauschal gebildeten Rückstellungen seien gebildet worden, um auf diese Weise in Zukunft zu erwartenden, infolge der ungenügenden Abschreibungen nicht oder nur teilweise aktivierbaren Aufwendungen Rechnung zu tragen. Mangels entsprechender Anhaltspunkte in den mit der Steuererklärung eingereichten Unterlagen war es auch nicht Aufgabe der Veranlagungsbehörde, im Rahmen der Untersuchungsmaxime von sich aus diesbezügliche Abklärungen vorzunehmen. Die Bildung der infrage stehenden Rückstellungen lässt sich damit nicht auf diese Weise rechtfertigen.</w:t>
      </w:r>
    </w:p>
    <w:p>
      <w:r>
        <w:rPr>
          <w:b/>
        </w:rPr>
        <w:t>E. 5.3.2</w:t>
      </w:r>
    </w:p>
    <w:p>
      <w:r>
        <w:t>Damit konnte sich nur noch fragen, ob mit den erstmals pauschal gebildeten Rückstellungen dem Umstand Rechnung getragen werden sollte, dass bei den Liegenschaften des Beschwerdeführers unmittelbar Unterhaltsarbeiten bevorstanden bzw. regelmässig solche Arbeiten ausgeführt werden, so dass per Ende Jahr jeweils ein entsprechender kurzfristiger Rückstellungsbedarf besteht.</w:t>
      </w:r>
    </w:p>
    <w:p>
      <w:r>
        <w:rPr>
          <w:b/>
        </w:rPr>
        <w:t>E. 5.3.2.1</w:t>
      </w:r>
    </w:p>
    <w:p>
      <w:r>
        <w:t>Weder aus der Jahresrechnung noch aus sonstigen mit der Steuererklärung eingereichten Unterlagen ergibt sich, welchen geplanten Grossreparaturen mit den neu gebildeten Rückstellungen Rechnung getragen werden sollte. Damit war für die Veranlagungsbehörde nicht erkennbar, dass entsprechende Aufwendungen per Stichtag unmittelbar bevorgestanden hätten. Im Veranlagungsverfahren wurden denn auch keine Nachweise für entsprechende Aufwendungen eingereicht.</w:t>
      </w:r>
    </w:p>
    <w:p>
      <w:r>
        <w:t>Erst mit der Rekurs- und Beschwerdebegründung vom 10. Januar 2017, d.h. Jahre nach Abschluss des Geschäftsjahrs und der Erstellung der Jahresrechnung 2014, haben die Beschwerdeführer eine offensichtlich erst im Zusammenhang mit dem Rekurs- und Beschwerdeverfahren angefertigte Zusammenstellung des kurz- und mittelfristigen Renovationsbedarfs per 31. Dezember 2014 eingereicht (vgl. angefochtenes Urteil E. 3.2.3.4). Ausserdem haben sie die von ihnen erwähnten Kontoauszüge betreffend die Bezahlung umfangreicher Arbeiten an vier der vom Beschwerdeführer gehaltenen Liegenschaften in den beiden Folgejahren 2015 und 2016 aufgelegt.</w:t>
      </w:r>
    </w:p>
    <w:p>
      <w:r>
        <w:t>In späteren Jahren effektiv vorgenommene Sanierungen können zwar Indizien dafür sein, dass die betreffenden Auslagen bereits am 31. Dezember 2014 absehbar waren. Es erweist sich aber jedenfalls als vertretbar, wenn die Vorinstanz (angefochtener Entscheid E. 3.2.3.4) eine Jahre nach dem infrage stehenden Bilanzstichtag angefertigte Kostenzusammenstellung als für den Nachweis eines früher bestehenden Rückstellungsbedarfs nicht ausreichend angesehen hat. Dies nicht zuletzt auch deshalb, weil die Kosten für die Arbeiten an vier Liegenschaften in den Jahren 2015 und 2016 gemäss eigenen Angaben der Beschwerdeführer in keinem Verhältnis zu den für diese vier Liegenschaften gesamthaft gebildeten pauschalen Rückstellungen von Fr. 86'400.-- stehen (Kosten in den Jahren 2015 und 2016 gemäss Angabe der Beschwerdeführer von insgesamt Fr. 1'329'000.--). Der überwiegende Teil der neu gebildeten Rückstellungen betraf gerade nicht diese, sondern andere Liegenschaften des Beschwerdeführers, für die weder geltend gemacht wurde noch sonst erkennbar war, dass an ihnen Grossreparaturen am Stichtag bevorstanden und/oder regelmässig ausgeführt werden und diesen regelmässigen Arbeiten durch die Rückstellungsbildung hätte Rechnung getragen werden sollen.</w:t>
      </w:r>
    </w:p>
    <w:p>
      <w:r>
        <w:t>Es erweist sich deshalb entgegen der Auffassung der Beschwerdeführer nicht als unhaltbar, wenn die Vorinstanz in Anwendung der allgemeinen Beweislastregel zum Ergebnis gelangt ist, die tatsächlichen Voraussetzungen für die Bildung der Rückstellungen für Unterhalt und Reparaturen auf den vom Beschwerdeführer gehaltenen Liegenschaften seien nicht erfüllt.</w:t>
      </w:r>
    </w:p>
    <w:p>
      <w:r>
        <w:t>Mangels Nachweises der Erforderlichkeit der pauschalen Rückstellungen fällt im Übrigen entgegen der Auffassung der Beschwerdeführer eine Verletzung des Periodizitätsprinzips (vgl. dazu BGE 137 II 353 E. 6.4.3 ff. S. 362 ff.; Urteil 2C_57/2018 vom 23. Januar 2020 E. 7) durch die Aufrechnung der Rückstellungen von vornherein ausser Betracht.</w:t>
      </w:r>
    </w:p>
    <w:p>
      <w:r>
        <w:rPr>
          <w:b/>
        </w:rPr>
        <w:t>E. 5.3.2.2</w:t>
      </w:r>
    </w:p>
    <w:p>
      <w:r>
        <w:t>Entgegen der Auffassung der Beschwerdeführer hätte auch die Durchführung eines Augenscheins durch die Vorinstanz an diesem Ergebnis nichts ändern können. Abgesehen davon, dass dabei der Zustand der Liegenschaften des Beschwerdeführers nicht etwa am für die Bildung der Rückstellungen massgebenden Bilanzstichtag, sondern Jahre später sichtbar geworden wäre, wäre ein Augenschein nämlich höchstens dazu geeignet, einen allfälligen Sanierungsbedarf bei Liegenschaften aufzuzeigen, indessen nicht, den konkreten Willen eines Steuerpflichtigen, die erforderlichen Arbeiten auch demnächst ausführen zu lassen. Ohne eine solche erkennbare Absicht (etwa durch Vorlage von Sanierungsplänen, Devis betreffend die dabei auszuführenden Arbeiten etc.) können indessen die tatsächlichen Grundlagen für die Bildung einer Sanierungsrückstellung nicht als nachgewiesen gelten.</w:t>
      </w:r>
    </w:p>
    <w:p>
      <w:r>
        <w:rPr>
          <w:b/>
        </w:rPr>
        <w:t>E. 6.1</w:t>
      </w:r>
    </w:p>
    <w:p>
      <w:r>
        <w:t>Schliesslich machen die Beschwerdeführer geltend, die Verweigerung der pauschalen Rückstellungen durch die Vorinstanz verletze das Rechtsgleichheitsgebot. Während es für einen Unternehmer, welcher Liegenschaften in Stockwerkeigentumseinheiten aufteile, möglich sei, den Stockwerkeigentümerfonds steuerwirksam zu äufnen, werde dieser Vorteil dem gewöhnlichen Alleineigentümer von Wohnungen durch die Verneinung der Möglichkeit der steuerwirksamen Bildung pauschaler Rückstellungen für Grossreparaturen verweigert.</w:t>
      </w:r>
    </w:p>
    <w:p>
      <w:r>
        <w:rPr>
          <w:b/>
        </w:rPr>
        <w:t>E. 6.2</w:t>
      </w:r>
    </w:p>
    <w:p>
      <w:r>
        <w:t>Es ist notorisch, dass Stockwerkeigentum zum weit überwiegenden Teil von privaten Eigentümern gehalten und im Regelfall schon bei der Erstellung und/oder Instandsetzung von Gebäuden gerade im Hinblick auf den Verkauf der Stockwerkeigentumseinheiten geschaffen wird. Dass ein Eigentümer von in seinem Geschäftsvermögen gehaltenen Liegenschaften diese allein wegen eines allenfalls damit verbundenen steuerlichen Vorteils in dauerhaft von ihm selbst gehaltene Stockwerkeigentumseinheiten aufteilen würde, erscheint daher zunächst als eher hypothetische Möglichkeit. Hinzu kommt, dass Einlagen in den Reparatur- oder Erneuerungsfonds von Stockwerkeigentumsgemeinschaften - wie schon der Name sagt - tatsächlich erfolgen müssen, d.h. die entsprechenden Mittel müssen ausgeschieden und dem Fonds zugeführt werden (vgl. Art. 712 l Abs. 1 ZGB ; u.a. deshalb hat das Bundesgericht im Urteil 2C_652/2015, 2C_653/2015 vom 25. August 2016 E. 4.2 die Abzugsfähigkeit bereits im Zeitpunkt der Einlage in den Fonds und nicht erst bei Entnahme zur Begleichung von Rechnungen als gemäss Art. 32 Abs. 2 DBG abziehbaren Liegenschaftsunterhalt anerkannt). Auch wenn alle oder mehrere Wohnungen einer Liegenschaft von einem Eigentümer im Stockwerkeigentum gehalten und vermietet werden, muss er dementsprechend ein Sondervermögen ausscheiden und äufnen und kann sich nicht mit der - nicht liquiditätswirksamen - Bildung einer Rückstellung begnügen. Eine Verletzung des Rechtsgleichheitsgebots ist damit wegen der tatsächlichen und rechtlichen Unterschiede zwischen Rückstellungsbildung und Äufnung des Reparatur- oder Erneuerungsfonds einer Stockwerkeigentumsgemeinschaft zu verneinen.</w:t>
      </w:r>
    </w:p>
    <w:p>
      <w:r>
        <w:rPr>
          <w:b/>
        </w:rPr>
        <w:t>E. 7</w:t>
      </w:r>
    </w:p>
    <w:p>
      <w:r>
        <w:t>Soweit die Beschwerdeführer sich schliesslich auf das Gebot der Gleichbehandlung im Unrecht ( Art. 8 BV ) berufen, indem sie geltend machen, der Genossenschaft C.________ sei durch die Steuerverwaltung Basel-Stadt im Ergebnis eine pauschale Rückstellung für Grossreparaturen ("Werterhaltungsrückstellung") gewährt worden, erweist sich ihr Vorbringen schon deshalb als unbegründet, weil sie damit nicht einmal geltend machen, es bestehe eine rechtswidrige Behördenpraxis, welche die Steuerverwaltung auch in Zukunft fortzuführen gedenke ( BGE 139 II 49 E. 7.1 S. 61; Urteil 2C_500/2019, 2C_501/2019 vom 6. Februar 2020 E. 6.2 m.H.). Weitere Ausführungen dazu, insbesondere ob die - von der Steuerverwaltung bestrittene (vgl. dazu Beilage 2 zur Vernehmlassung der Steuerverwaltung Basel-Stadt, S. 3) - Sachdarstellung der Beschwerdeführerin überhaupt zutrifft, erübrigen sich.</w:t>
      </w:r>
    </w:p>
    <w:p>
      <w:r>
        <w:rPr>
          <w:b/>
        </w:rPr>
        <w:t>E. 8</w:t>
      </w:r>
    </w:p>
    <w:p>
      <w:r>
        <w:t>Die Beschwerde erweist sich damit hinsichtlich der direkten Bundessteuer als unbegründet.</w:t>
      </w:r>
    </w:p>
    <w:p>
      <w:r>
        <w:t>III. Kantonssteuer</w:t>
      </w:r>
    </w:p>
    <w:p>
      <w:r>
        <w:rPr>
          <w:b/>
        </w:rPr>
        <w:t>E. 9</w:t>
      </w:r>
    </w:p>
    <w:p>
      <w:r>
        <w:t>Die einschlägige Bestimmung des Steuerharmonisierungsgesetzes ( Art. 10 Abs. 1 lit. b StHG ) und § 28 Abs. 2 lit. b des Gesetzes vom 12. April 2000 über die direkten Steuern des Kantons Basel-Stadt (StG/BS; SG 640.100) sind inhaltsgleich mit Art. 29 Abs. 1 lit. a und c DBG . Mit Bezug auf die Kantonssteuer kann daher auf die Erwägungen zur direkten Bundessteuer verwiesen werden (E. 2 - 4 hiervor). Die Beschwerde ist auch mit Bezug auf die Kantonssteuern abzuweisen.</w:t>
      </w:r>
    </w:p>
    <w:p>
      <w:r>
        <w:t>IV. Kosten und Entschädigung</w:t>
      </w:r>
    </w:p>
    <w:p>
      <w:r>
        <w:rPr>
          <w:b/>
        </w:rPr>
        <w:t>E. 10</w:t>
      </w:r>
    </w:p>
    <w:p>
      <w:r>
        <w:t>Nach dem Unterliegerprinzip ( Art. 66 Abs. 1 Satz 1 BGG ) sind die Kosten des bundesgerichtlichen Verfahrens den Beschwerdeführern aufzuerlegen, wobei die solidarische Haftung anzuordnen ist ( Art. 66 Abs. 5 BGG ). Dem Kanton Basel-Stadt,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