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2C_1054/2017 vom 15. Mai 2018</w:t>
      </w:r>
    </w:p>
    <w:p>
      <w:r>
        <w:t>Bundesgericht, 2018-05-15, FR</w:t>
      </w:r>
    </w:p>
    <w:p>
      <w:r>
        <w:rPr>
          <w:b/>
        </w:rPr>
        <w:t xml:space="preserve">Quelle: </w:t>
      </w:r>
      <w:r>
        <w:t>https://mcp.opencaselaw.ch/entscheid/bger_2C_1054_2017</w:t>
      </w:r>
    </w:p>
    <w:p>
      <w:r>
        <w:t>FR: TF 2C_1054/2017 du 15 mai 2018</w:t>
      </w:r>
    </w:p>
    <w:p>
      <w:r>
        <w:t>IT: TF 2C_1054/2017 del 15 maggio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 voie de recours ouverte sur les questions principales devant le Tribunal fédéral l'est en principe également sur les questions accessoires. Il en va notamment ainsi de celles qui portent sur les frais et les dépens ( ATF 134 I 159 consid. 1.1 p. 160; arrêt 2C_730/2017 du 4 avril 2018 consid. 1.1). En l'espèce, l'arrêt attaqué concerne la suspension d'une procédure relative à une demande d'indemnisation fondée sur l'art. 19 de la loi du 22 juin 2007 sur l'Autorité fédérale de surveillance des marchés financiers (LFINMA; RS 956.1), soit une cause de droit public ( art. 82 let. a LTF ). Comme aucune exception de l' art. 83 LTF ne trouve application, l'arrêt entrepris aurait pu faire l'objet, au fond, d'un recours en matière de droit public. C'est partant cette voie de droit qui entre en considération également sur la question des dépens.</w:t>
      </w:r>
    </w:p>
    <w:p>
      <w:r>
        <w:rPr>
          <w:b/>
        </w:rPr>
        <w:t>E. 1.2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136 IV 92 consid. 4 p. 95; arrêt 2C_708/2015 du 7 mars 2016 consid. 1.1).</w:t>
      </w:r>
    </w:p>
    <w:p>
      <w:r>
        <w:t>En l'occurrence, en tant qu'il porte uniquement sur la question de la suspension de la procédure d'indemnisation entamée par la recourante devant la FINMA, l'arrêt attaqué ne met pas fin à la procédure et constitue ainsi une décision incidente (137 III 522 consid. 1.2 p. 524; 134 IV 43 consid. 2 p. 44; arrêt 2C_416/2008 du 30 octobre 2008 consid. 1.2, non publié in ATF 134 II 341 ). Lorsque l'autorité de recours, comme en l'espèce, statue simultanément sur les dépens de la procédure suivie devant elle, ce prononcé accessoire est également une décision incidente, alors même qu'il porte sur des prétentions qui ne seront plus en cause par la suite ( ATF 135 III 329 consid. 1.2 p. 331).</w:t>
      </w:r>
    </w:p>
    <w:p>
      <w:r>
        <w:rPr>
          <w:b/>
        </w:rPr>
        <w:t>E. 1.3</w:t>
      </w:r>
    </w:p>
    <w:p>
      <w:r>
        <w:t>Le Tribunal administratif fédéral a admis le recours de la Société en considérant que la décision incidente de la FINMA du 29 avril 2016 avait été rendue en violation des règles relatives à la récusation (arrêt entrepris, p. 16). Or, les décisions préjudicielles et incidentes qui sont notifiées séparément et qui portent sur la compétence ou sur une demande de récusation peuvent faire l'objet d'un recours immédiat au Tribunal fédéral (cf. art. 92 al. 1 LTF ); elles ne peuvent plus être attaquées ultérieurement (cf. art. 92 al. 2 LTF ). Cependant, le présent recours concerne uniquement la</w:t>
      </w:r>
    </w:p>
    <w:p>
      <w:r>
        <w:t>question des dépens alloués par le Tribunal administratif fédéral dans son arrêt du 8 novembre 2017. Selon la jurisprudence, dans un tel cas de figure, l' art. 92 LTF ne s'applique pas et la recevabilité du recours se détermine bien plutôt selon l' art. 93 LTF (arrêt 4D_24/2017 du 22 mai 2017 consid. 2.2; cf. aussi</w:t>
      </w:r>
    </w:p>
    <w:p>
      <w:r>
        <w:t>mutatis mutandis , s'agissant du prononcé sur les frais et dépens contenu dans une décision incidente sur la compétence, ATF 143 III 416 consid. 1.3 p. 419; 138 III 94 consid. 2 p. 94 ss).</w:t>
      </w:r>
    </w:p>
    <w:p>
      <w:r>
        <w:rPr>
          <w:b/>
        </w:rPr>
        <w:t>E. 1.4</w:t>
      </w:r>
    </w:p>
    <w:p>
      <w:r>
        <w:t>Le recours n'est donc recevable que si l'une des hypothèses de l' art. 93 LTF est réalisée.</w:t>
      </w:r>
    </w:p>
    <w:p>
      <w:r>
        <w:rPr>
          <w:b/>
        </w:rPr>
        <w:t>E. 1.4.1</w:t>
      </w:r>
    </w:p>
    <w:p>
      <w:r>
        <w:t>La condition prévue par l' art. 93 al. 1 let. b LTF doit être d'emblée exclue, car on ne voit pas en quoi l'admission du recours pourrait conduire immédiatement à une décision finale permettant d'éviter une procédure probatoire longue et coûteuse.</w:t>
      </w:r>
    </w:p>
    <w:p>
      <w:r>
        <w:rPr>
          <w:b/>
        </w:rPr>
        <w:t>E. 1.4.2</w:t>
      </w:r>
    </w:p>
    <w:p>
      <w:r>
        <w:t>Reste a examiner l'exigence du préjudice irréparable de l' art. 93 al. 1 let. a LTF . A ce sujet, force est de constater que la recourante ne démontre pas, ni même ne prétend, que cette condition de recevabilité serait remplie en l'espèce, ce qui conduit déjà à l'irrecevabilité de son recours. En outre, selon la jurisprudence, le prononcé accessoire sur les frais et dépens contenu dans une décision incidente n'est pas de nature à causer un préjudice irréparable;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cf. ATF 142 II 363 consid. 1.1 p. 365 s.; 135 III 329 consid. 1.2.2 p. 333 s.; arrêt 2D_1/2017 du 9 janvier 2017 consid. 3.2).</w:t>
      </w:r>
    </w:p>
    <w:p>
      <w:r>
        <w:rPr>
          <w:b/>
        </w:rPr>
        <w:t>E. 2</w:t>
      </w:r>
    </w:p>
    <w:p>
      <w:r>
        <w:t>Dans ces conditions, le présent recours immédiat contre le prononcé sur les dépens contenu dans la décision incidente rendue par l'instance précédente ne peut qu'être déclaré irrecevable.</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