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2C_104/2021 vom 28. April 2021</w:t>
      </w:r>
    </w:p>
    <w:p>
      <w:r>
        <w:t>Bundesgericht, 2021-04-28, FR</w:t>
      </w:r>
    </w:p>
    <w:p>
      <w:r>
        <w:rPr>
          <w:b/>
        </w:rPr>
        <w:t xml:space="preserve">Quelle: </w:t>
      </w:r>
      <w:r>
        <w:t>https://mcp.opencaselaw.ch/entscheid/bger_2C_104_2021</w:t>
      </w:r>
    </w:p>
    <w:p>
      <w:r>
        <w:t>FR: TF 2C_104/2021 du 28 avril 2021</w:t>
      </w:r>
    </w:p>
    <w:p>
      <w:r>
        <w:t>IT: TF 2C_104/2021 del 28 aprile 2021</w:t>
      </w:r>
    </w:p>
    <w:p>
      <w:pPr>
        <w:pStyle w:val="Heading2"/>
      </w:pPr>
      <w:r>
        <w:t>Erwägungen</w:t>
      </w:r>
    </w:p>
    <w:p>
      <w:r>
        <w:rPr>
          <w:b/>
        </w:rPr>
        <w:t>E. 1</w:t>
      </w:r>
    </w:p>
    <w:p>
      <w:r>
        <w:t>A.________, ressortissant chilien né en 1981, a séjourné en Suisse avec sa famille, dans le cadre d'une procédure d'asile, de 1983 à 1993. Il y est revenu en 2002 et y est resté jusqu'en 2006, malgré une interdiction d'entrée prononcée le 26 mars 2003. Le 10 juillet 2008 au Chili, l'intéressé a épousé B.________, ressortissante chilienne née en 1986. Le couple a eu un fils, C.________, né en 2013. La famille est entrée en Suisse le 10 février 2017 et ses membres ont demandé a être mis au bénéfice d'autorisations de séjour. Par décision du 10 juin 2020, le Service de la population du canton de Vaud (ci-après: le Service de la population) a refusé l'octroi des autorisations demandées. Les intéressés ont contesté ce prononcé le 13 juillet 2020 auprès de la Cour de droit administratif et public du Tribunal cantonal du canton de Vaud (ci-après: le Tribunal cantonal) qui, par arrêt du 14 décembre 2020, a rejeté le recours.</w:t>
      </w:r>
    </w:p>
    <w:p>
      <w:r>
        <w:rPr>
          <w:b/>
        </w:rPr>
        <w:t>E. 2</w:t>
      </w:r>
    </w:p>
    <w:p>
      <w:r>
        <w:t>Agissant par la voie du recours en matière de droit public et celle, subsidiaire, du recours constitutionnel, A.________, B.________ et C.________ demandent au Tribunal fédéral, sous suite de frais et dépens, outre l'effet suspensif, de réformer l'arrêt du Tribunal cantonal du 14 décembre 2020 et de leur accorder les autorisations de séjour demandées; subsidiairement d'annuler l'arrêt précité et de renvoyer la cause à l'autorité précédente pour nouvelle décision dans le sens des considérants.</w:t>
      </w:r>
    </w:p>
    <w:p>
      <w:r>
        <w:t>Par ordonnance du 18 février 2021, le Président de la IIe Cour de droit public du Tribunal fédéral a admis la requête d'effet suspensif.</w:t>
      </w:r>
    </w:p>
    <w:p>
      <w:r>
        <w:t>Le Tribunal cantonal, le Service de la population et le Secrétariat d'Etat aux migrations renoncent tous trois à se déterminer.</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rPr>
          <w:b/>
        </w:rPr>
        <w:t>E. 3.2</w:t>
      </w:r>
    </w:p>
    <w:p>
      <w:r>
        <w:t>En l'occurrence, les recourants ne sauraient se prévaloir, dans le cadre d'un recours en matière de droit public, d'une dérogation contenue à l' art. 30 LEI (RS 142.20; arrêt 2C_683/2019 du 8 août 2019 consid. 3). Le recours en matière de droit public est ainsi irrecevable à ce titre.</w:t>
      </w:r>
    </w:p>
    <w:p>
      <w:r>
        <w:rPr>
          <w:b/>
        </w:rPr>
        <w:t>E. 3.3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et les références).</w:t>
      </w:r>
    </w:p>
    <w:p>
      <w:r>
        <w:t>En l'espèce, les recourants ne résident pas depuis plus de dix ans en Suisse, mais uniquement depuis un peu moins de cinq ans et de surcroît illégalement, ce qui ne saurait leur permettre d'invoquer l' art. 8 CEDH (cf. arrêts 2C_194/2020 du 27 février 2020 consid. 3.2; 2D_19/2019 du 20 mars 2020 consid. 1.3). Ils invoquent certes la présence en Suisse du recourant 1entre 1983 et 1993 dans le cadre de la procédure d'asile des parents de celui-ci. Ce séjour ne saurait toutefois être pris en compte pour invoquer l' art. 8 CEDH sous l'angle de la garantie à la vie privée. La jurisprudence développée à l' ATF 144 I 266 , si elle permet de prolonger l'autorisation de séjour d'un étranger se trouvant depuis plus de dix ans en Suisse, ne permet en revanche pas de prendre en considération un précédent séjour de dix ans pour se prévaloir de l' art. 8 CEDH (arrêt 2C_979/2019 du 7 mai 2020 consid. 5), à tout le moins pas un séjour intervenu il y a bientôt 30 ans, lorsque l'étranger était enfant et se trouvait en Suisse avec ses parents. De plus, le séjour intervenu entre 1983 et 1993 n'était pas effectué au bénéfice d'une autorisation de séjour, mais dans le cadre d'une procédure d'asile, ce qui ne saurait justifier une application de l' art. 8 CEDH (cf. ATF 137 II 10 consid. 4.6; arrêt 2D_19/2019 du 20 mars 2020 consid. 1.3).</w:t>
      </w:r>
    </w:p>
    <w:p>
      <w:r>
        <w:rPr>
          <w:b/>
        </w:rPr>
        <w:t>E. 3.4</w:t>
      </w:r>
    </w:p>
    <w:p>
      <w:r>
        <w:t>Le recours en matière de droit public est par conséquent irrecevable. Seule reste ouverte la voie du recours constitutionnel subsidiaire ( art. 113 ss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Les recourants, qui ne peuvent se prévaloir ni de l' art. 30 LEI , ni de l' art. 8 CEDH ,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arrêt 2D_38/2020 du 25 février 2021 consid. 1.4.1), pour autant qu'il ne s'agisse pas de moyens ne pouvant être séparés du fond (cf. ATF 133 I 185 consid. 6.2 et les références; arrêt 2D_38/2020 du 25 février 2021 consid. 1.4.1). En l'occurrence, les recourants se plaignent d'une violation de leur droit d'être entendus, motivant cette violation par le fait que "l'analyse, sous l'angle de l' art. 8 CEDH , effectuée par l'autorité cantonale demeure abstruse dès lors que les recourants ne sont pas à même de comprendre comment elle arrive à ce résultat".</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t>Dans le cas d'espèce, outre que l'on peut douter que la motivation des recourants, retranscrite</w:t>
      </w:r>
    </w:p>
    <w:p>
      <w:r>
        <w:t>in extenso ci-dessus, soit suffisante au regard du principe d'allégation prévu par l' art. 106 al. 2 LTF , on doit constater que les motifs de l'arrêt du Tribunal cantonal ne sont aucunement insuffisants. En effet, cette autorité a clairement expliqué que les recourants ne pouvaient pas se prévaloir de l' art. 8 CEDH , car les années passées en Suisse par le recourant 1, il y a plus de 20 ans dans le cadre de sa procédure d'asile, ne pouvaient pas être prises en considération. Au demeurant, les recourants ont bel et bien compris les motifs de l'arrêt entrepris, puisqu'ils ont valablement pu les contester. Le grief de violation du droit d'être entendu doit par conséquent être écarté.</w:t>
      </w:r>
    </w:p>
    <w:p>
      <w:r>
        <w:rPr>
          <w:b/>
        </w:rPr>
        <w:t>E. 5</w:t>
      </w:r>
    </w:p>
    <w:p>
      <w:r>
        <w:t>Les considérants qui précèdent conduisent à l'irrecevabilité du recours en matière de droit public et au rejet du recours constitutionnel subsidiaire.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