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1036/2016 vom 14. November 2016</w:t>
      </w:r>
    </w:p>
    <w:p>
      <w:r>
        <w:t>Bundesgericht, 2016-11-14, FR</w:t>
      </w:r>
    </w:p>
    <w:p>
      <w:r>
        <w:rPr>
          <w:b/>
        </w:rPr>
        <w:t xml:space="preserve">Quelle: </w:t>
      </w:r>
      <w:r>
        <w:t>https://mcp.opencaselaw.ch/entscheid/bger_2C_1036_2016</w:t>
      </w:r>
    </w:p>
    <w:p>
      <w:r>
        <w:t>FR: TF 2C 1036/2016 du 14 novembre 2016</w:t>
      </w:r>
    </w:p>
    <w:p>
      <w:r>
        <w:t>IT: TF 2C 1036/2016 del 14 novembre 2016</w:t>
      </w:r>
    </w:p>
    <w:p>
      <w:pPr>
        <w:pStyle w:val="Heading2"/>
      </w:pPr>
      <w:r>
        <w:t>Regeste</w:t>
      </w:r>
    </w:p>
    <w:p>
      <w:r>
        <w:t>Renvoi de Suisse | Droit de cité et droit des étrangers</w:t>
      </w:r>
    </w:p>
    <w:p>
      <w:pPr>
        <w:pStyle w:val="Heading2"/>
      </w:pPr>
      <w:r>
        <w:t>Erwägungen</w:t>
      </w:r>
    </w:p>
    <w:p>
      <w:r>
        <w:rPr>
          <w:b/>
        </w:rPr>
        <w:t>E. 1</w:t>
      </w:r>
    </w:p>
    <w:p>
      <w:r>
        <w:t>Par arrêt du 6 octobre 2016, le Tribunal cantonal du canton de Vaud a rejeté le recours que X.________, ressortissant letton, avait déposé contre la décision du Service de la population du canton de Vaud du 2 août 2016 prononçant son renvoi de Suisse en application de l'art. 64 al. let. 1 et a LEtr, en raison notamment de l'absence d'autorisation de séjour. L'intéressé vivait en Suisse depuis plus de trois mois avait fait l'objet de plusieurs condamnations pénales, n'exerçait pas d'activité lucrative ni en tant que travailleur ni en tant qu'indépendant, ne fournissait aucune prestation de services et ne remplissait manifestement pas les conditions applicables au séjour des personnes n'exerçant pas d'activité lucrative au sens de l'ALCP.</w:t>
      </w:r>
    </w:p>
    <w:p>
      <w:r>
        <w:rPr>
          <w:b/>
        </w:rPr>
        <w:t>E. 2</w:t>
      </w:r>
    </w:p>
    <w:p>
      <w:r>
        <w:t>Par courrier du 3 novembre 2016, X.________ demande au Tribunal fédéral, au moins implicitement, de lui délivrer une autorisation de séjour et d'annuler le renvoi. Il expose ses souhaits pour l'avenir : trouver du travail et régulariser sa situation.</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le recours rédigé par l'intéressé n'expose pas de manière suffisante, eu égard aux exigences de l' art. 42 al. 2 LTF , en quoi l'arrêt du Tribunal cantonal du canton de Vaud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se justifie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