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2C_1016/2019 vom 5. Oktober 2021</w:t>
      </w:r>
    </w:p>
    <w:p>
      <w:r>
        <w:t>Bundesgericht, 2021-10-05, FR</w:t>
      </w:r>
    </w:p>
    <w:p>
      <w:r>
        <w:rPr>
          <w:b/>
        </w:rPr>
        <w:t xml:space="preserve">Quelle: </w:t>
      </w:r>
      <w:r>
        <w:t>https://mcp.opencaselaw.ch/entscheid/bger_2C_1016_2019</w:t>
      </w:r>
    </w:p>
    <w:p>
      <w:r>
        <w:t>FR: TF 2C_1016/2019 du 5 octobre 2021</w:t>
      </w:r>
    </w:p>
    <w:p>
      <w:r>
        <w:t>IT: TF 2C_1016/2019 del 5 ottobre 2021</w:t>
      </w:r>
    </w:p>
    <w:p>
      <w:pPr>
        <w:pStyle w:val="Heading2"/>
      </w:pPr>
      <w:r>
        <w:t>Erwägungen</w:t>
      </w:r>
    </w:p>
    <w:p>
      <w:r>
        <w:rPr>
          <w:b/>
        </w:rPr>
        <w:t>E. 1.1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 recourant étant destinataire de l'arrêt attaqué, il a qualité pour recourir ( art. 89 LTF ).</w:t>
      </w:r>
    </w:p>
    <w:p>
      <w:r>
        <w:rPr>
          <w:b/>
        </w:rPr>
        <w:t>E. 1.2</w:t>
      </w:r>
    </w:p>
    <w:p>
      <w:r>
        <w:t>C'est à bon droit que le Tribunal administratif de première instance et après lui, l'instance précédente, sont entrés en matière sur les recours déposés contre le bordereau rectificatif d'impôt cantonal et communal 2015 du 16 octobre 2018. Le jugement du Tribunal administratif de première instance du 7 mai 2018, bien qu'entré en force, ne concernait en effet que la décision rendue en procédure de taxation simplifiée et non pas la procédure de taxation ordinaire, de sorte que le recourant n'était pas forclos pour contester le bordereau rectificatif du 16 octobre 2018 en tant qu'il lui refusait le bénéfice du bouclier fiscal.</w:t>
      </w:r>
    </w:p>
    <w:p>
      <w:r>
        <w:rPr>
          <w:b/>
        </w:rPr>
        <w:t>E. 2.1</w:t>
      </w:r>
    </w:p>
    <w:p>
      <w:r>
        <w:t>D'après l' art. 106 al. 1 LTF , le Tribunal fédéral applique le droit d'office. Il examine en principe librement l'application du droit fédéral, qui comprend notamment les conventions internationales, ainsi que la conformité du droit cantonal harmonisé et de sa mise en pratique par les instances cantonales aux dispositions de la loi fédérale du 14 décembre 1990 sur l'harmonisation des impôts directs des cantons et des communes (LHID; loi sur l'harmonisation fiscale; RS 642.14).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t>D'après l' art. 106 al. 2 LTF en revanche, le Tribunal fédéral n'examine la violation de droits fondamentaux ainsi que celle de dispositions de droit cantonal et intercantonal dont il peut être saisi ( art. 95 LTF )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En pareille hypothèse,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2.2</w:t>
      </w:r>
    </w:p>
    <w:p>
      <w:r>
        <w:t>En l'espèce, le litige porte sur l'application du bouclier fiscal prévu par l'art. 60 LIPP à un contribuable domicilié à l'étranger, mais assujetti à l'impôt cantonal et communal dans le canton de Genève à raison de la propriété immobilière. La loi sur l'harmonisation fiscale ne contient aucune disposition relative à un tel mécanisme correctif, qui relève donc exclusivement du droit cantonal autonome. Les instances cantonales lui ayant refusé le bénéfice du bouclier fiscal en raison de son domicile à l'étranger, le recourant est en droit, comme il l'a fait, de se plaindre en particulier de la violation par l'instance précédente de son droit à l'interdiction de l'arbitraire et de son droit à l'égalité de traitement garantis par les art. 8 et 9 Cst. dans l'application du droit cantonal autonome.</w:t>
      </w:r>
    </w:p>
    <w:p>
      <w:r>
        <w:rPr>
          <w:b/>
        </w:rPr>
        <w:t>E. 3</w:t>
      </w:r>
    </w:p>
    <w:p>
      <w:r>
        <w:t>Invoquant l' art. 97 al. 1 LTF , le recourant se plaint de ce que l'instance précédente a établi les faits de manière incomplète en ce qu'elle n'aurait pas mentionné le contenu de sa déclaration fiscale, les revenus et les éléments de fortune qui y figuraient ainsi que leur provenance. Il soutient que cet état de fait incomplet empêche d'appliquer correctement le droit matériel.</w:t>
      </w:r>
    </w:p>
    <w:p>
      <w:r>
        <w:rPr>
          <w:b/>
        </w:rPr>
        <w:t>E. 3.1</w:t>
      </w:r>
    </w:p>
    <w:p>
      <w:r>
        <w:t>L' art. 97 al. 1 LTF prévoit que le recours ne peut critiquer les constatations de fait que si les faits ont été établis de façon manifestement inexacte ou en violation du droit au sens de l'art. 95, et si la correction du vice est susceptible d'influer sur le sort de la cause.</w:t>
      </w:r>
    </w:p>
    <w:p>
      <w:r>
        <w:rPr>
          <w:b/>
        </w:rPr>
        <w:t>E. 3.2</w:t>
      </w:r>
    </w:p>
    <w:p>
      <w:r>
        <w:t>Bien que recevable ce grief doit être rejeté. En effet, l'instance précédente s'est bornée à juger, sous l'angle de l' art. 8 Cst. , que la situation du recourant était différente des contribuables domiciliés en Suisse. Cela était dû à la difficulté d'appréhender la situation fiscale d'un contribuable domicilié à l'étranger de manière détaillée et précise sans entamer des procédures longues et lourdes d'entraide administrative. Il s'ensuit que la description du contenu de la déclaration d'impôt ordinaire du recourant, qui doit précisément faire l'objet de contrôle de la part de l'autorité intimée, n'est pas utile à la solution du litige.</w:t>
      </w:r>
    </w:p>
    <w:p>
      <w:r>
        <w:rPr>
          <w:b/>
        </w:rPr>
        <w:t>E. 4</w:t>
      </w:r>
    </w:p>
    <w:p>
      <w:r>
        <w:t>Le 1er janvier 2011, dans le canton de Genève, un nouvel art. 60 LIPP est entré en vigueur. La teneur de son alinéa 1 est la suivante :</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w:t>
      </w:r>
    </w:p>
    <w:p>
      <w:r>
        <w:t>Pour s'assurer du champ d'application de l'art. 60 LIPP, l'instance précédente a cité le contenu des travaux devant la commission parlementaire, durant lesquels il avait été précisé que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(MGC 2008-2009/IX A p. 11556). Elle en a conclu que la volonté du législateur cantonal était bien de limiter le bénéfice de cette disposition aux contribuables domiciliés en Suisse.</w:t>
      </w:r>
    </w:p>
    <w:p>
      <w:r>
        <w:t>Le recourant ne se plaint pas de la violation de l'interdiction de l'arbitraire dans l'application de l'art. 60 LIPP. Il considère en revanche que réserver le bénéfice du bouclier fiscal cantonal aux contribuables domiciliés en Suisse constitue une violation des art. 8 al. 1 et 9 Cst. Avant d'examiner ces griefs d'ordre constitutionnel, il convient d'examiner d'office l'application du droit fédéral conventionnel.</w:t>
      </w:r>
    </w:p>
    <w:p>
      <w:r>
        <w:rPr>
          <w:b/>
        </w:rPr>
        <w:t>E. 5</w:t>
      </w:r>
    </w:p>
    <w:p>
      <w:r>
        <w:t>La Convention du 9 septembre 1966 entre la Confédération suisse et la République française en vue d'éviter les doubles impositions en matière d'impôts sur le revenu et sur la fortune (RS 0.672.934.91; ci-après: CDI CH-FR) contient du droit international au sens de l' art. 95 let. b LTF que le Tribunal fédéral applique d'office lorsque la cause présente un état de fait comportant des éléments d'extranéité. En l'espèce, le recourant, de nationalité suisse, vit en France, et est propriétaire de six immeubles dans le canton de Genève.</w:t>
      </w:r>
    </w:p>
    <w:p>
      <w:r>
        <w:rPr>
          <w:b/>
        </w:rPr>
        <w:t>E. 5.1</w:t>
      </w:r>
    </w:p>
    <w:p>
      <w:r>
        <w:t>Sous l'angle du droit interne, il n'est pas contesté que les revenus provenant des immeubles du recourant et sa fortune immobilière sont imposables dans le canton de Genève en vertu des art. 4 al. 1 et 13 al. 1 LHID et des art. 3 al. 1 let . c, 24 al. 1 let. a et 47 let. a de la loi genevoise du 27 septembre 2009 sur l'imposition des personnes physiques (LIPP; RSGE D 3 08). Toutefois, conformément à l'art. 5 al. 3 LIPP, l'étendue de l'assujettissement pour un immeuble est définie, dans les relations intercantonales et internationales, conformément aux règles du droit fédéral concernant l'interdiction de la double imposition.</w:t>
      </w:r>
    </w:p>
    <w:p>
      <w:r>
        <w:rPr>
          <w:b/>
        </w:rPr>
        <w:t>E. 5.2</w:t>
      </w:r>
    </w:p>
    <w:p>
      <w:r>
        <w:t>Parmi les règles du droit fédéral concernant l'interdiction de la double imposition figure notamment l'art. 26 CDI CH-F. Cette disposition prévoit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 particulier, les nationaux d'un Etat contractant qui sont imposables sur le territoire de l'autre Etat contractant bénéficient, dans les mêmes conditions que les nationaux de ce dernier Etat se trouvant dans la même situation, des exemptions, abattements à la base, déductions et réductions d'impôts ou taxes accordés pour charges de famille.</w:t>
      </w:r>
    </w:p>
    <w:p>
      <w:r>
        <w:rPr>
          <w:b/>
        </w:rPr>
        <w:t>E. 5.3</w:t>
      </w:r>
    </w:p>
    <w:p>
      <w:r>
        <w:t>C'est à juste titre que le recourant ne se prévaut plus d'une violation du droit à l'égalité prévu par l'art. 26 CDI CH-F. En tant que personne physique de nationalité suisse, il ne peut se plaindre d'une éventuelle violation de l'art. 26 CDI CH-F, à teneur de la lettre de cette disposition, que "dans l'autre Etat contractant", c'est-à-dire la France s'agissant du régime fiscal que celle-ci lui appliquerait et non pas à l'égard de la Suisse dont il a la nationalité. A cela s'ajoute que le critère déterminant le droit au bénéfice du bouclier fiscal est celui de la résidence du contribuable et non pas celui de la nationalité (cf. pour un cas similaire : arrêt 2C_271/2013 du 23 décembre 2013 consid. 3.3.2).</w:t>
      </w:r>
    </w:p>
    <w:p>
      <w:r>
        <w:rPr>
          <w:b/>
        </w:rPr>
        <w:t>E. 6.1</w:t>
      </w:r>
    </w:p>
    <w:p>
      <w:r>
        <w:t>L'Accord du 21 juin 1999 entre la Confédération suisse, d'une part, et la Communauté européenne et ses Etats membres, d'autre part, sur la libre circulation des personnes (ALCP; l'Accord; RS 0.142.112.681) est entré en vigueur le 1er juin 2002. Le but de l'Accord étant de "réaliser la libre circulation des personnes</w:t>
      </w:r>
    </w:p>
    <w:p>
      <w:r>
        <w:t>entre les Etats membres" (cf. Préambule), il convient d'examiner - d'office s'agissant du droit international auquel il appartient - si le recourant, de nationalité suisse résidant en France, peut se prévaloir contre les autorités fiscales suisses de l'interdiction de discrimination de l' art. 2 ALCP et des art. 9 al. 2 et 15 al. 2 Annexe I ALCP.</w:t>
      </w:r>
    </w:p>
    <w:p>
      <w:r>
        <w:rPr>
          <w:b/>
        </w:rPr>
        <w:t>E. 6.2</w:t>
      </w:r>
    </w:p>
    <w:p>
      <w:r>
        <w:t>Selon la jurisprudence ( ATF 136 II 241 consid. 11 p. 247 ss, telle qu'elle résulte également de l'arrêt de la CJUE du 28 février 2013, Ettwein, C-425/11 point 39 et de l'arrêt de la CJUE du 15 mars 2018, Picart, C-355/16, point 16), un contribuable de nationalité suisse peut se prévaloir des droits conférés par l'ALCP contre son Etat d'origine lorsqu'il se trouve à l'égard de ce dernier dans une situation assimilable à celle de tout autre sujet invoquant le bénéfice des droits et libertés garantis par l'Accord et ses annexes, c'est-à-dire s'il a fait usage des droits et libertés reconnus par l'Accord.</w:t>
      </w:r>
    </w:p>
    <w:p>
      <w:r>
        <w:t>En l'espèce, le recourant a fait usage des droits et libertés garantis par l'accord et l'Annexe I ALCP puisque la France lui a accordé un droit de séjour au titre de personne n'exerçant pas d'activité économique au sens des art. 1 let . c ALCP et 24 Annexe I ALCP. L' art. 2 ALCP est par conséquent directement invocable (cf. ATF 136 II 241 consid. 16.1) contre l'Etat d'origine du recourant, en particulier contre le canton de Genève, contrairement à ce que l'instance précédente a jugé. En revanche, comme le recourant n'a pas la qualité de travailleur salarié et qu'il n'exerce pas non plus une activité à titre d'indépendant, les art. 9 al. 2 et 15 al. 2 annexe I ALCP ne trouvent pas application en l'espèce.</w:t>
      </w:r>
    </w:p>
    <w:p>
      <w:r>
        <w:t>La question de savoir si l' art. 2 ALCP confère un droit au recourant en l'espèce doit être examinée sur le fond.</w:t>
      </w:r>
    </w:p>
    <w:p>
      <w:r>
        <w:rPr>
          <w:b/>
        </w:rPr>
        <w:t>E. 7.1</w:t>
      </w:r>
    </w:p>
    <w:p>
      <w:r>
        <w:t>D'après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Le principe de non-discrimination de l' art. 2 ALCP correspond à l'art. 12 TCE (depuis le 1er décembre 2009: art. 18 du Traité sur le fonctionnement de l'Union européenne); il convient donc de tenir compte de la jurisprudence pertinente de la Cour de justice des communautés européennes antérieure au 21 juin 1999 ( art. 16 al. 2 ALCP ), en particulier en ce qui concerne la notion de discrimination, la nécessité d'un lien d'extranéité, le cercle des destinataires de l'interdiction ou les raisons justificatives, sous réserve toutefois du fait que le champ d'application matériel de l' art. 2 ALCP , qui ne s'étend qu'au cas d'application de l'Accord en vertu des dispositions des Annexes I, II et III, est plus restreint que celui de l'art. 18 TFUE ( ATF 136 II 241 consid. 12; 130 I 26 consid. 3.2.2; cf. A. Epiney/G. Blaser, Code annoté de droit des migrations, Vol. III, Accord sur la libre circulation des personnes (ALCP), Amarelle/Minh Son Nguyen Ed., Stämpfli 2014, n° 5 ad art. 2 ALCP ). En d'autres termes, l' art. 2 ALCP prohibe non pas toute discrimination des ressortissants de l'une des parties contractantes qui séjournent sur le territoire de l'autre partie, mais uniquement les discriminations exercées en raison de la nationalité ( ATF 140 II 364 consid. 6.1 et les références citées) et pour autant que la situation de ces ressortissants relève du champ d'application matériel des dispositions de l'ALCP et des Annexes I à III de cet accord (cf. arrêt de la CJUE du 15 juillet 2010 C-70/09</w:t>
      </w:r>
    </w:p>
    <w:p>
      <w:r>
        <w:t>Hengartner et Gasser , Rec. 2010 I-7233, point 39; ATF 140 II 167 consid. 4.3 et les références). Comme l'art. 60 LIPP ne fait pas référence à la nationalité du contribuable, l' art. 2 ALCP ne trouve pas application en l'espèce.</w:t>
      </w:r>
    </w:p>
    <w:p>
      <w:r>
        <w:rPr>
          <w:b/>
        </w:rPr>
        <w:t>E. 7.2</w:t>
      </w:r>
    </w:p>
    <w:p>
      <w:r>
        <w:t>L' art. 1 let . c ALCP prévoit que l'objectif de l'accord, en faveur des ressortissants des Etats membres de la Communauté européenne et de la Suisse, est d'accorder un droit d'entrée et de séjour, sur le territoire des parties contractantes, aux personnes sans activité économique dans le pays d'accueil. L'article 24 de l'annexe I de l'accord contient des dispositions particulières relatives au titre de séjour en faveur de ce type de personnes. Toutefois, contrairement à l'Annexe I ALCP, dont les art. 9 al. 2 et 15 al. 2 garantissent spécifiquement aux travailleurs salariés et aux indépendants notamment le droit de bénéficier des mêmes avantages fiscaux que les travailleurs salariés nationaux, l'ALCP et ses annexes ne contiennent aucune règle spécifique visant à faire bénéficier les personnes sans activité économique du principe de non-discrimination en matière fiscale (dans le même sens, mais en matière de prestations de service, arrêt de la CJUE du 15 juillet 2010 C-70/09</w:t>
      </w:r>
    </w:p>
    <w:p>
      <w:r>
        <w:t>Hengartner et Gasser , Rec. 2010 I-7233, point 40; cf. ATF 140 II 364 consid. 5.5). C'est en cela que ces dispositions se distinguent de l' art. 2 ALCP .</w:t>
      </w:r>
    </w:p>
    <w:p>
      <w:r>
        <w:rPr>
          <w:b/>
        </w:rPr>
        <w:t>E. 7.3</w:t>
      </w:r>
    </w:p>
    <w:p>
      <w:r>
        <w:t>Il s'ensuit qu'en réservant aux seuls contribuables domiciliés en Suisse le bénéfice du bouclier fiscal - à supposer que cette restriction puisse être qualifiée de discrimination indirecte en raison de la nationalité - l'art. 60 LIPP ne porte pas atteinte aux droits et libertés résultant de l'ALCP et de ses annexes. En jugeant que le recourant ne pouvait pas bénéficier du bouclier fiscal prévu par l'art. 60 LIPP, l'instance précédente n'a par conséquent pas violé le droit international.</w:t>
      </w:r>
    </w:p>
    <w:p>
      <w:r>
        <w:rPr>
          <w:b/>
        </w:rPr>
        <w:t>E. 8</w:t>
      </w:r>
    </w:p>
    <w:p>
      <w:r>
        <w:t>Invoquant les art. 8 et 9 Cst. , le recourant se plaint de la violation de l'interdiction de l'arbitraire et de l'égalité de traitement. Il soutient se trouver dans une situation strictement identique à celle d'un contribuable domicilié en Suisse, puisqu'il a renoncé à déposer une déclaration simplifiée, qu'il a par conséquent dûment déposé une déclaration fiscale complète et qu'il a déclaré l'entier de son patrimoine.</w:t>
      </w:r>
    </w:p>
    <w:p>
      <w:r>
        <w:rPr>
          <w:b/>
        </w:rPr>
        <w:t>E. 8.1</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142 I 195 consid. 6.1 et les références citées).</w:t>
      </w:r>
    </w:p>
    <w:p>
      <w:r>
        <w:t>En droit fiscal, l' art. 8 al. 1 Cst. est concrétisé à l' art. 127 al. 2 Cst. (cf. ATF 141 I 235 consid. 7.1 p. 239), duquel il découle notamment que les contribuables qui sont dans la même situation économique doivent supporter une charge fiscale semblable (cf. ATF 141 I 78 consid. 9.2 p. 91; 140 II 157 consid. 7.1 p. 160 s; arrêt 2C_866 /2019 du 27 août 2020 consid. 7.1).</w:t>
      </w:r>
    </w:p>
    <w:p>
      <w:r>
        <w:t>Selon la jurisprudence, violent l' art. 8 al. 1 Cst. les distinctions juridiques qui ne se justifient par aucun motif raisonnable au regard de la situation de fait à réglementer. La question de savoir s'il existe un motif raisonnable pour une distinction peut recevoir des réponses différentes suivant les époques et les idées dominantes. Le législateur dispose d'un large pouvoir d'appréciation dans le cadre de ces principes ( ATF 142 I 195 consid. 6.1 et les références citées).</w:t>
      </w:r>
    </w:p>
    <w:p>
      <w:r>
        <w:rPr>
          <w:b/>
        </w:rPr>
        <w:t>E. 8.2</w:t>
      </w:r>
    </w:p>
    <w:p>
      <w:r>
        <w:t>Le recourant soutient à tort qu'il se trouve dans une situation semblable à un contribuable domicilié en Suisse disposant par hypothèse du même patrimoine que lui.</w:t>
      </w:r>
    </w:p>
    <w:p>
      <w:r>
        <w:t>D'une manière générale d'abord, en droit international public, le principe autorisant de traiter différemment les contribuables selon qu'ils sont résidents du pays concerné ou à l'étranger est une règle largement admise ( ATF 136 II 241 consid. 13.3 p. 250, confirmé dans l' ATF 140 II 141 consid. 7.1.1 p. 152; arrêt 2C_735/2017 du 6 février 2018 consid. 5.5) : le fait pour un Etat de ne pas faire bénéficier un non-résident de certains avantages fiscaux qu'il accorde au résident n'est, en règle générale, pas discriminatoire, compte tenu des différences objectives entre la situation des résidents et celle des non-résidents. Cela ressort également du commentaire de l'art. 24 du modèle de convention OCDE relatif à la non-discrimination : "</w:t>
      </w:r>
    </w:p>
    <w:p>
      <w:r>
        <w:t>La présente disposition ne peut pas être interprétée comme obligeant un Etat contractant à accorder aux résidents de l'autre Etat contractant les déductions personnelles, abattements et réductions d'impôt en fonction de la situation ou des charges de famille qu'il accorde à ses propres résidents " (Commentaire OCDE, n° 3 ad art. 24 par. 1 MC OCDE 2019). La doctrine est également de l'avis que, pour savoir si deux personnes se trouvent dans la même situation dans les relations internationales, la résidence du contribuable est un facteur à prendre en compte : ainsi, la pratique suisse considère que des traitements fondés sur la résidence ne sont pas prohibés par le principe de non-discrimination (Oberson, Précis de droit fiscal international, 4e éd. 2014, n° 952 s.; E. Höhn, Handbuch des Internationalen Steuerrechts, 2e éd., p. 100, ch. 61.1, qui donne l'exemple d'une différence de traitement admissible entre le propriétaire d'un immeuble en suisse qui y est résident fiscal et celui qui ne l'est pas), sous réserve de l'existence de clause de non-discrimination résultant de traités internationaux, qui n'existent pas en l'espèce (cf. consid. 7, 6 et 7 ci-dessus).</w:t>
      </w:r>
    </w:p>
    <w:p>
      <w:r>
        <w:rPr>
          <w:b/>
        </w:rPr>
        <w:t>E. 8.3</w:t>
      </w:r>
    </w:p>
    <w:p>
      <w:r>
        <w:t>A cela s'ajoute que la situation d'un contribuable assujetti de manière limitée à l'impôt dans le canton de Genève n'est pas comparable à celle d'un contribuable qui y est assujetti de manière illimitée, en particulier s'agissant du droit au bénéfice du bouclier fiscal. En cas d'assujettissement limité, il n'appartient en principe pas au législateur de la collectivité bénéficiant de l'assujettissement limité, en l'espèce le législateur genevois, de décider si la charge fiscale globale, y compris celle qui résulte d'autres assujettissements à l'étranger, dépasse une limite donnée. En effet, il est impossible au dit législateur de tenir compte de la situation familiale et personnelle des contribuables domiciliés à l'étranger qui y sont assujettis de manière illimitée ( ATF 136 II 241 consid. 13.3).</w:t>
      </w:r>
    </w:p>
    <w:p>
      <w:r>
        <w:rPr>
          <w:b/>
        </w:rPr>
        <w:t>E. 8.4</w:t>
      </w:r>
    </w:p>
    <w:p>
      <w:r>
        <w:t>Enfin, lorsque le législateur genevois accorde le bénéfice du bouclier fiscal aussi au contribuable qui est assujetti de manière limitée dans le canton de Genève mais assujetti de manière illimitée dans un autre canton suisse, c'est en raison du principe de l'interdiction du traitement fiscal discriminatoire déduit de l' art. 127 al. 3 1 e phr. Cst., qui ne saurait être confondu avec le droit à l'égalité de traitement. Du moment que la masse imposable d'un contribuable n'est pas du tout appréhendée dans sa totalité en cas d'assujettissement limité, on ne saurait parler de situation comparable, mais bien d'une situation d'emblée différente par rapport à un contribuable assujetti de manière illimitée. Sous l'angle de l'interdiction du traitement fiscal discriminatoire tiré de l' art. 127 Cst. , on peut certes demander à un canton qu'il ne traite pas un contribuable différemment ou plus lourdement qu'un contribuable qui a son domicile fiscal exclusivement dans ce canton. Une interdiction de traitement fiscal discriminatoire comme celle tirée de l' art. 127 Cst. n'existe pas dans les relations internationales.</w:t>
      </w:r>
    </w:p>
    <w:p>
      <w:r>
        <w:rPr>
          <w:b/>
        </w:rPr>
        <w:t>E. 8.5</w:t>
      </w:r>
    </w:p>
    <w:p>
      <w:r>
        <w:t>Il s'ensuit qu'en jugeant que le recourante ne peut pas se prévaloir de l'art. 60 LIPP, l'instance précédente n'a pas violé les art. 8 et 9 Cst.</w:t>
      </w:r>
    </w:p>
    <w:p>
      <w:r>
        <w:rPr>
          <w:b/>
        </w:rPr>
        <w:t>E. 9</w:t>
      </w:r>
    </w:p>
    <w:p>
      <w:r>
        <w:t>Les considérants qui précèdent conduisent au rejet du recours.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