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2C_1011/2020 vom 23. Dezember 2020</w:t>
      </w:r>
    </w:p>
    <w:p>
      <w:r>
        <w:t>Bundesgericht, 2020-12-23, FR</w:t>
      </w:r>
    </w:p>
    <w:p>
      <w:r>
        <w:rPr>
          <w:b/>
        </w:rPr>
        <w:t xml:space="preserve">Quelle: </w:t>
      </w:r>
      <w:r>
        <w:t>https://mcp.opencaselaw.ch/entscheid/bger_2C_1011_2020</w:t>
      </w:r>
    </w:p>
    <w:p>
      <w:r>
        <w:t>FR: TF 2C_1011/2020 du 23 décembre 2020</w:t>
      </w:r>
    </w:p>
    <w:p>
      <w:r>
        <w:t>IT: TF 2C_1011/2020 del 23 dicembre 2020</w:t>
      </w:r>
    </w:p>
    <w:p>
      <w:pPr>
        <w:pStyle w:val="Heading2"/>
      </w:pPr>
      <w:r>
        <w:t>Erwägungen</w:t>
      </w:r>
    </w:p>
    <w:p>
      <w:r>
        <w:rPr>
          <w:b/>
        </w:rPr>
        <w:t>E. 1</w:t>
      </w:r>
    </w:p>
    <w:p>
      <w:r>
        <w:t>Par courrier du 4 décembre 2020, A.________ a déclaré au Tribunal fédéral qu'elle entendait déposer un recours contre la décision GE.2020.0035 du Tribunal cantonal du canton de Vaud du 28 octobre 2020. Elle a joint à son courrier une clé USB dont elle affirmait qu'elle contenant l'arrêt attaqué, ainsi que d'autres moyens de preuve.</w:t>
      </w:r>
    </w:p>
    <w:p>
      <w:r>
        <w:t>Par ordonnance du 7 décembre 2020 postée en courrier recommandé à l'adresse de l'intéressée, la Chancellerie de la IIe Cour de droit public a signalé à cette dernière que la clé USB n'était pas valable, la décision attaquée devant parvenir au Tribunal fédéral sous forme de copie papier; cela constituait un défaut de production du jugement de l'instance précédente. Elle lui a imparti un délai au 17 décembre 2020 pour remédier à cette irrégularité, à défaut de quoi le mémoire ne serait pas pris en considération. L'intéressée n'a pas retiré l'envoi recommandé, qui a été retourné au Tribunal fédéral à l'échéance du délai de garde.</w:t>
      </w:r>
    </w:p>
    <w:p>
      <w:r>
        <w:rPr>
          <w:b/>
        </w:rPr>
        <w:t>E. 2</w:t>
      </w:r>
    </w:p>
    <w:p>
      <w:r>
        <w:t>En vertu de l' art. 42 al. 1 LTF , les mémoires doivent être rédigés dans une langue officielle, indiquer les conclusions, les motifs et les moyens de preuve, et être signés. Les pièces invoquées comme moyens de preuve doivent être jointes au mémoire, pour autant qu'elles soient en mains de la partie; il en va de même de la décision attaquée si le mémoire est dirigé contre une décision ( art. 42 al. 3 LTF ). Si les annexes prescrites font défaut, le Tribunal fédéral impartit un délai approprié à la partie pour remédier à l'irrégularité et l'avertit qu'à défaut le mémoire ne sera pas pris en considération ( art. 42 al. 5 LTF ). En l'espèce, la recourante n'a pas produit l'arrêt attaqué dans le délai imparti au 17 décembre 2020. Son mémoire ne peut donc pas être pris en considération.</w:t>
      </w:r>
    </w:p>
    <w:p>
      <w:r>
        <w:rPr>
          <w:b/>
        </w:rPr>
        <w:t>E. 3</w:t>
      </w:r>
    </w:p>
    <w:p>
      <w:r>
        <w:t>Le recours est ainsi manifestement irrecevable ( art. 108 al. 1 let. a LTF ) et doit être traité selon la procédure simplifiée de l' art. 108 LTF , sans qu'il y ait lieu d'ordonner un échange d'écritures. Succombant, la recourante doit supporter les frais, réduits, de la procédure fédérale ( art. 66 al. 1 LTF ). Il n'est pas alloué de dépens ( art. 68 al. 1 et 3 LTF ).</w:t>
      </w:r>
    </w:p>
    <w:p>
      <w:r>
        <w:t>Par ces motifs, la Juge présidant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