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2A.525/2004 vom 21. September 2004</w:t>
      </w:r>
    </w:p>
    <w:p>
      <w:r>
        <w:t>Bundesgericht, 2004-09-21, FR</w:t>
      </w:r>
    </w:p>
    <w:p>
      <w:r>
        <w:rPr>
          <w:b/>
        </w:rPr>
        <w:t xml:space="preserve">Quelle: </w:t>
      </w:r>
      <w:r>
        <w:t>https://mcp.opencaselaw.ch/entscheid/bger_2A.525_2004</w:t>
      </w:r>
    </w:p>
    <w:p>
      <w:r>
        <w:t>FR: TF 2A.525/2004 du 21 septembre 2004</w:t>
      </w:r>
    </w:p>
    <w:p>
      <w:r>
        <w:t>IT: TF 2A.525/2004 del 21 settembre 2004</w:t>
      </w:r>
    </w:p>
    <w:p>
      <w:pPr>
        <w:pStyle w:val="Heading2"/>
      </w:pPr>
      <w:r>
        <w:t>Regeste</w:t>
      </w:r>
    </w:p>
    <w:p>
      <w:r>
        <w:t>Droit de cité et droit des étrangers</w:t>
      </w:r>
    </w:p>
    <w:p>
      <w:pPr>
        <w:pStyle w:val="Heading2"/>
      </w:pPr>
      <w:r>
        <w:t>Erwägungen</w:t>
      </w:r>
    </w:p>
    <w:p>
      <w:r>
        <w:rPr>
          <w:b/>
        </w:rPr>
        <w:t>E. 1</w:t>
      </w:r>
    </w:p>
    <w:p>
      <w:r>
        <w:t>Le Tribunal fédéral examine d'office et librement si le recours dont il est saisi doit être traité comme un recours de droit administratif ou comme un recours de droit public ( ATF 118 Ib 326 consid. 1 p. 329). Il est dès lors sans importance que la recourante n'ait pas précisé dans son mémoire la voie de droit qu'elle entendait utiliser. Le recours de droit public ayant un caractère subsidiaire ( art. 84 al. 2 OJ ), il convient d'examiner d'abord le présent recours en tant que recours de droit administratif. Au demeurant, seules ces deux voies de droit entrent en ligne de compte dans le cas particulier.</w:t>
      </w:r>
    </w:p>
    <w:p>
      <w:r>
        <w:rPr>
          <w:b/>
        </w:rPr>
        <w:t>E. 2</w:t>
      </w:r>
    </w:p>
    <w:p>
      <w:r>
        <w:t>Selon l'art. 100 al. 1 lettre b ch. 3 OJ, le recours de droit administratif n'est pas recevable en matière de police des étrangers contre l'octroi ou le refus d'autorisations auxquelles le droit fédéral ne confère pas un droit. La recourante ne peut invoquer aucune disposition légale ou conventionnelle l'habilitant à revendiquer le droit à une autorisation de séjour. En particulier, elle ne peut pas se prévaloir de l'ordonnance limitant le nombre des étrangers, car ladite ordonnance ne crée aucun droit à l'obtention d'une autorisation de séjour. Sinon, cette ordonnance ne serait pas compatible avec l'art. 4 de la loi fédérale du 26 mars 1931 sur le séjour et l'établissement des étrangers (LSEE; RS 142.20). La voie du recours de droit administratif n'est donc pas ouverte en l'espèce. Il n'est dès lors pas nécessaire d'examiner dans quelle mesure le mémoire est conforme aux exigences des art. 97ss OJ .</w:t>
      </w:r>
    </w:p>
    <w:p>
      <w:r>
        <w:rPr>
          <w:b/>
        </w:rPr>
        <w:t>E. 3</w:t>
      </w:r>
    </w:p>
    <w:p>
      <w:r>
        <w:t>Il convient dès lors d'examiner le recours en tant que recours de droit public.</w:t>
      </w:r>
    </w:p>
    <w:p>
      <w:r>
        <w:rPr>
          <w:b/>
        </w:rPr>
        <w:t>E. 3.1</w:t>
      </w:r>
    </w:p>
    <w:p>
      <w:r>
        <w:t>Aux termes de l' art. 88 OJ , ont qualité pour former un recours de droit public les particuliers ou les collectivités lésés par des arrêtés ou décisions qui les concernent personnellement ou qui sont d'une portée générale; cette voie de recours ne leur est ouverte que pour autant qu'ils puissent faire valoir un intérêt juridiquement protégé. Comme on l'a vu ci-dessus (consid. 2), la recourante ne peut invoquer aucun droit à l'octroi d'une autorisation de séjour. Par conséquent, elle n'a pas qualité pour recourir à cet égard ( ATF 118 Ib 145 consid. 6 p. 153).</w:t>
      </w:r>
    </w:p>
    <w:p>
      <w:r>
        <w:rPr>
          <w:b/>
        </w:rPr>
        <w:t>E. 3.2</w:t>
      </w:r>
    </w:p>
    <w:p>
      <w:r>
        <w:t>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 ATF 121 I 218 consid. 4a p. 223). La recourante fait valoir que "sa situation n'a pas été examinée sous l'angle du droit humanitaire" et y voit un déni de justice formel. Cependant, elle ne développe sur ce point aucune argumentation conforme aux exigences de l' art. 90 al. 1 lettre b OJ . Par conséquent, le présent recours est irrecevable comme recours de droit public.</w:t>
      </w:r>
    </w:p>
    <w:p>
      <w:r>
        <w:rPr>
          <w:b/>
        </w:rPr>
        <w:t>E. 4</w:t>
      </w:r>
    </w:p>
    <w:p>
      <w:r>
        <w:t>Manifestement irrecevable, le recours doit être jugé selon la procédure simplifiée de l' art. 36a OJ . Le présent arrêt rend sans objet la demande d'effet suspensif. Succombant, la recourante doit supporter les frais judiciaires ( art. 156 al. 1, 153 et 153a OJ ) et n'a pas droit à des dépens ( art. 159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