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2A.451/1998 vom 30. März 2001</w:t>
      </w:r>
    </w:p>
    <w:p>
      <w:r>
        <w:t>Bundesgericht, 2001-03-30, DE</w:t>
      </w:r>
    </w:p>
    <w:p>
      <w:r>
        <w:rPr>
          <w:b/>
        </w:rPr>
        <w:t xml:space="preserve">Quelle: </w:t>
      </w:r>
      <w:r>
        <w:t>https://mcp.opencaselaw.ch/entscheid/bger_2A.451_1998</w:t>
      </w:r>
    </w:p>
    <w:p>
      <w:r>
        <w:t>FR: TF 2A.451/1998 du 30 mars 2001</w:t>
      </w:r>
    </w:p>
    <w:p>
      <w:r>
        <w:t>IT: TF 2A.451/1998 del 30 marzo 2001</w:t>
      </w:r>
    </w:p>
    <w:p>
      <w:pPr>
        <w:pStyle w:val="Heading2"/>
      </w:pPr>
      <w:r>
        <w:t>Regeste</w:t>
      </w:r>
    </w:p>
    <w:p>
      <w:r>
        <w:t>Öffentliche Finanzen &amp; Abgaberecht</w:t>
      </w:r>
    </w:p>
    <w:p>
      <w:pPr>
        <w:pStyle w:val="Heading2"/>
      </w:pPr>
      <w:r>
        <w:t>Erwägungen</w:t>
      </w:r>
    </w:p>
    <w:p>
      <w:r>
        <w:rPr>
          <w:b/>
        </w:rPr>
        <w:t>E. 2</w:t>
      </w:r>
    </w:p>
    <w:p>
      <w:r>
        <w:t>Es sei festzustellen, dass die X.________- Pensionskasse namentlich folgende Tätigkeiten ihrer Hauswarte im Eigenverbrauch gemäss Art. 8 Abs. 2 MWSTV zu versteuern hat: Reinigung/Unterhalt/ Schneeräumung von Wegen, Plätzen und Parkflächen; Reinigung am Gebäude (z.B. Treppenhaus, Fenster); selbst ausgeführte Reparaturen aller Art sowie Überwachung/Einstellung/Wartung von Heizungs-/ Lüftungs-/Klimaanlagen.</w:t>
      </w:r>
    </w:p>
    <w:p>
      <w:r>
        <w:rPr>
          <w:b/>
        </w:rPr>
        <w:t>E. 3</w:t>
      </w:r>
    </w:p>
    <w:p>
      <w:r>
        <w:t>Die Ergänzungsabrechnung Nr. 15036 vom 19. Dezember 1996 sei aufzuheben und die von der X.________-Pensionskasse für das Jahr 1995 aus Eigenverbrauch nach Art. 8 Abs. 2 MWSTV geschuldete Steuer sei von der ESTV neu festzusetzen. Es sei festzustellen, dass die Pauschale von 50% für das Jahr 1995 keine Anwendung findet.</w:t>
      </w:r>
    </w:p>
    <w:p>
      <w:r>
        <w:rPr>
          <w:b/>
        </w:rPr>
        <w:t>E. 4</w:t>
      </w:r>
    </w:p>
    <w:p>
      <w:r>
        <w:t>a) Die Beschwerdeführerin beantragt unter Ziff. 3, es sei die Ergänzungsabrechnung Nr. 15'036 vom 19. Dezember 1996 aufzuheben und die von der X.________-Pensionskasse für das Jahr 1995 aus Eigenverbrauch nach Art. 8 Abs. 2 MWSTV geschuldete Steuer von der Eidgenössischen Steuerverwaltung neu festzusetzen. Die Beschwerdegegnerin stellt das Begehren, auf diesen Antrag mangels genügender Begründung nicht einzutreten. Weiter verlangt die Beschwerdeführerin, festzustellen, dass die Pauschale von 50% (für die Bemessung der steuerbaren Hauswartsleistungen) für das Jahr 1995 keine Anwendung finde. b) Die Eidgenössische Steuerverwaltung hat die das Jahr 1995 betreffende Ergänzungsabrechnung Nr. 15'036 (mit einem festgesetzten Steuerbetrag von Fr. -.--) in Ziff. 3 ihres Einspracheentscheids vom 4. Juni 1997 bereits aufgehoben und festgehalten, dass die fragliche Steuer nach Abschluss des Verfahrens neu festgesetzt werde. Folglich fehlt es an einer Veranlagung der Steuer für das Jahr 1995 und insoweit an einem tauglichen Anfechtungsobjekt für die vorliegende Verwaltungsgerichtsbeschwerde. Die Sache ist daher zu neuem Entscheid hierüber bzw. zur Neufestsetzung der Steuer für das Jahr 1995 an die Vorinstanz zurückzuweisen. c) Strittig ist dabei, inwieweit die Leistungen der Hauswarte als Leistungen an Bauwerken im Sinne von Art. 8 Abs. 2 MWSTV steuerbar sind (vgl. oben E. 2d a.E.). Da diese Abgrenzung im Einzelfall sehr aufwendig sein kann, hat die Eidgenössische Steuerverwaltung in der Branchenbroschüre Liegenschaftsverwaltung/Immobilien (S. 20) mit Wirkung ab dem 1. Januar 1996 eine Pauschallösung eingeführt: Danach ist als Eigenverbrauch steuerbar eine Pauschale von 50 Prozent auf folgenden Beträgen: Einstandspreis des für die Hauswartstätigkeit aufgewendeten Materials, der Bruttolohn exkl. Kinderzulagen und sämtliche Lohnnebenkosten plus 10 Prozent der Summe dieser Beträge. Die Pauschallösung dient der annäherungsweisen Ermittlung der steuerbaren Hauswartsleistungen nach Art. 47 Abs. 3 MWSTV (dies gestützt auf Art. 8 Abs. 2 lit. k ÜbBest. aBV ). Auch wenn die Branchenbroschüre erst ab dem 1. Januar 1996 gültig sein soll, hindert die Eidgenössische Steuerverwaltung nichts, die fragliche Pauschallösung im vorliegenden Fall auch für das Jahr 1995 zur Anwendung zu bringen. Bei der Branchenbroschüre handelt es sich um eine blosse Dienstanweisung (Verwaltungsverordnung), die von den rechtsanwendenden Behörden im Hinblick auf eine rechtsgleiche Verwaltungspraxis zu beachten und anzuwenden ist, soweit sie den richtig verstandenen Sinn des Gesetzes wiedergibt (vgl. 122 II 473 E. 2b S. 478; 123 II 16 E. 7 S. 30). Als blosse Meinungsäusserungen über die Auslegung der gesetzlichen Bestimmungen bedürfen sie keiner formellen "Inkraftsetzung" und sind sie in allen Abrechnungs- bzw. Steuerperioden anwendbar, in denen die fraglichen gesetzlichen Bestimmungen gelten, d.h. grundsätzlich in allen Perioden ab Inkrafttreten des fraglichen Gesetzes. Da sie keine Rechtsregeln im eigentlichen Sinn enthalten, sind sie zeitlich gleich anwendbar wie die betreffenden gesetzlichen Bestimmungen selber, die sie interpretieren, und damit grundsätzlich auch für vor der Veröffentlichung der Dienstanweisung verwirklichte Sachverhalte (Urteil vom 15. Mai 2000, in: SJ 2000 I 620 ff. E. 5b). Da Art. 47 Abs. 3 MWSTV eine annäherungsweise Feststellung der steuerbaren Leistungen zulässt, wenn die genaue Ermittlung - wie hier - übermässige Umtriebe verursacht, da auch Art. 48 MWSTV bei ungenügenden Aufzeichnungen eine auf Ermessen beruhende, vereinfachte Steuerfestsetzung vorschreibt und da schliesslich die Angemessenheit der fraglichen Pauschallösung vorliegend nicht bestritten ist, ist deren Anwendung auch für das Jahr 1995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