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2A.405/2006 vom 18. Dezember 2006</w:t>
      </w:r>
    </w:p>
    <w:p>
      <w:r>
        <w:t>Bundesgericht, 2006-12-18, FR</w:t>
      </w:r>
    </w:p>
    <w:p>
      <w:r>
        <w:rPr>
          <w:b/>
        </w:rPr>
        <w:t xml:space="preserve">Quelle: </w:t>
      </w:r>
      <w:r>
        <w:t>https://mcp.opencaselaw.ch/entscheid/bger_2A.405_2006</w:t>
      </w:r>
    </w:p>
    <w:p>
      <w:r>
        <w:t>FR: TF 2A.405/2006 du 18 décembre 2006</w:t>
      </w:r>
    </w:p>
    <w:p>
      <w:r>
        <w:t>IT: TF 2A.405/2006 del 18 dicembre 2006</w:t>
      </w:r>
    </w:p>
    <w:p>
      <w:pPr>
        <w:pStyle w:val="Heading2"/>
      </w:pPr>
      <w:r>
        <w:t>Regeste</w:t>
      </w:r>
    </w:p>
    <w:p>
      <w:r>
        <w:t>Autorisations d'établissement; regroupement familial | Droit de cité et droit des étrangers</w:t>
      </w:r>
    </w:p>
    <w:p>
      <w:pPr>
        <w:pStyle w:val="Heading2"/>
      </w:pPr>
      <w:r>
        <w:t>Erwägungen</w:t>
      </w:r>
    </w:p>
    <w:p>
      <w:r>
        <w:rPr>
          <w:b/>
        </w:rPr>
        <w:t>E. 1</w:t>
      </w:r>
    </w:p>
    <w:p>
      <w:r>
        <w:t>Le Tribunal fédéral examine d'office et librement la recevabilité des recours qui lui sont soumis ( ATF 131 II 58 consid. 1 p. 60).</w:t>
      </w:r>
    </w:p>
    <w:p>
      <w:r>
        <w:rPr>
          <w:b/>
        </w:rPr>
        <w:t>E. 1.1</w:t>
      </w:r>
    </w:p>
    <w:p>
      <w:r>
        <w:t>Selon l'art. 100 al. 1 lettre b ch. 3 OJ, le recours de droit administratif est irrecevable contre l'octroi ou le refus d'autorisations auxquelles le droit fédéral ne confère pas un droit. Les autorités compétentes statuent librement, dans le cadre des prescriptions légales et des traités avec l'étranger, sur l'octroi ou le refus de l'autorisation de séjour ou d'établissement ( art. 4 LSEE ). En principe, l'étranger n'a pas de droit à l'octroi ou à la prolongation d'une autorisation de séjour. Le recours de droit administratif n'est donc pas recevable, à moins que ne puisse être invoquée une disposition particulière du droit fédéral ou d'un traité accordant le droit à la délivrance d'une telle autorisation ( ATF 131 II 339 consid. 1 p. 342/343). L' art. 17 al. 2 3 ème phrase LSEE dispose que les enfants célibataires âgés de moins de dix-huit ans ont le droit d'être inclus dans l'autorisation d'établissement de leurs parents aussi longtemps qu'ils vivent auprès d'eux. En l'espèce, A.A.________ bénéficie d'une autorisation d'établissement et ses enfants étaient âgés de moins de dix-huit ans au moment du dépôt de la demande de regroupement familial. Le recours de droit administratif est donc recevable sous cet angle. Par ailleurs, l' art. 8 CEDH peut également conférer un droit à une autorisation de séjour aux enfants mineurs d'un étranger bénéficiant d'un droit de présence assuré en Suisse - comme par exemple un permis d'établissement - si les liens noués entre eux sont étroits et effectifs ( ATF 129 II 193 consid. 5.3.1 p. 211 et les arrêts cités). L'existence de tels liens pouvant être admis au vu des circonstances (cf. consid. 5.1 ci-après), le présent recours est aussi recevable sous l'angle de cette disposition.</w:t>
      </w:r>
    </w:p>
    <w:p>
      <w:r>
        <w:rPr>
          <w:b/>
        </w:rPr>
        <w:t>E. 1.2</w:t>
      </w:r>
    </w:p>
    <w:p>
      <w:r>
        <w:t>Pour le surplus, déposé en temps utile et dans les formes prescrites, le recours est recevable, sous réserve de la conclusion tendant à l'annulation de la décision cantonale de première instance (effet dévolutif du recours déposé auprès du Tribunal administratif; ATF 126 II 300 consid. 2a p. 302/303 et l'arrêt cité).</w:t>
      </w:r>
    </w:p>
    <w:p>
      <w:r>
        <w:rPr>
          <w:b/>
        </w:rPr>
        <w:t>E. 2</w:t>
      </w:r>
    </w:p>
    <w:p>
      <w:r>
        <w:t>Le recours de droit administratif peut être formé pour violation du droit fédéral, y compris l'excès et l'abus du pouvoir d'appréciation ( art. 104 lettre a OJ ). Le Tribunal fédéral vérifie d'office l'application du droit fédéral, sans être lié par les motifs invoqués par les parties (art. 114 al. 1 in fine OJ).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132 II 21 consid. 2 p. 24; 132 I 42 consid. 3.1 p. 44). Aussi la possibilité d'alléguer des faits nouveaux ou de faire valoir de nouveaux moyens de preuve est-elle très restreinte. Selon la jurisprudence, seules sont admissibles dans ce cas les preuves que l'instance inférieure aurait dû retenir d'office et dont le défaut d'administration constitue une violation de règles essentielles de procédure ( ATF 132 V 166 consid. 2.1 p. 171). En particulier, les modifications ultérieures de l'état de fait ne peuvent normalement pas être prises en considération, car on ne saurait reprocher à une autorité d'avoir mal constaté les faits, au sens de l' art. 105 al. 2 OJ , lorsque ceux-ci ont changé après sa décision ( ATF 130 II 493 consid. 2 p. 497 et les arrêts cités). Dans ces conditions, la lettre de recommandation du 26 juin 2006 concernant B.A.________, annexée au mémoire de recours, ne peut pas être prise en considération. En outre, le Tribunal fédéral ne peut pas revoir l'opportunité de la décision entreprise, le droit fédéral ne prévoyant pas un tel examen dans ce domaine (art. 104 lettre c ch. 3 OJ).</w:t>
      </w:r>
    </w:p>
    <w:p>
      <w:r>
        <w:rPr>
          <w:b/>
        </w:rPr>
        <w:t>E. 3</w:t>
      </w:r>
    </w:p>
    <w:p>
      <w:r>
        <w:t>Comme l'a relevé à juste titre l'autorité intimée, l'art. 3 de l'annexe I de l'accord du 21 juin 1999 entre la Confédération suisse, d'une part, et la Communauté européenne et ses Etats membres, d'autre part, sur la libre circulation des personnes (RS 0.142.112.681) ne s'applique pas, en l'espèce, car les enfants de A.A.________ ne bénéficient ni de la nationalité, ni d'une autorisation de séjour d'un Etat membre (cf. ATF 130 II 1 consid. 3 p. 5 ss). Dès lors, l'éventuel droit de B.A.________, C.A.________ et D.A.________ à une autorisation de séjour doit s'examiner à la lumière des dispositions du droit interne, soit de l' art. 17 al. 2 3 ème phrase LSEE.</w:t>
      </w:r>
    </w:p>
    <w:p>
      <w:r>
        <w:rPr>
          <w:b/>
        </w:rPr>
        <w:t>E. 4</w:t>
      </w:r>
    </w:p>
    <w:p>
      <w:r>
        <w:t>Selon la jurisprudence (cf. ATF 129 II 11 consid. 3.1.1 p. 14; 126 II 329 consid. 2a p. 330 et les arrêts cités), le but de l' art. 17 al. 2 LSEE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auprès du parent établi en Suisse les enfants est soumis à des conditions plus restrictives que lorsque les parents font ménage commun: alors que, dans ce dernier cas, le droit peut, en principe, être exercé en tout temps sans restriction autre que celle tirée de l'abus de droit (cf. ATF 129 II 11 consid. 3.1.2 p. 14; 126 II 329 consid. 3b p. 332/333), il n'existe, en revanche, pas un droit inconditionnel de faire venir auprès du parent établi en Suisse des enfants qui ont grandi à l'étranger dans le giron de leur autre parent ou de proches. La reconnaissance d'un tel droit suppose alors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 126 II 329 consid. 3b p. 332; 124 II 361 consid. 3a p. 366). Ces restrictions sont pareillement valables lorsqu'il s'agit d'examiner sous l'angle de l' art. 8 CEDH la question du droit au regroupement familial (partiel) d'enfants de parents séparés ou divorcés (cf. ATF 129 II 249 consid. 2.4 p. 256; 126 II 329 consid. 3b p. 332; 125 II 633 consid. 3a p. 639/640; 124 II 361 consid. 3a p. 366; 118 Ib 153 consid. 2c p. 160 et les arrêts cités). Dans un arrêt du 19 décembre 2006 destiné à la publication (cause 2A.316/2006), le Tribunal fédéral a maintenu et explicité sa jurisprudence. Il a indiqué qu'un droit au regroupement familial partiel ne doit, dans certains cas et sous réserve d'abus de droit, pas être d'emblée exclu, même s'il est exercé plusieurs années après la séparation de l'enfant avec le parent établi en Suisse et si l'âge de l'enfant est alors déjà relativement avancé. Tout est affaire de circonstances. Il s'agit de mettre en balance, d'une part, l'intérêt privé de l'enfant et du parent concernés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son autre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arrêt précité du 19 décembre 2006, consid. 3 et 5).</w:t>
      </w:r>
    </w:p>
    <w:p>
      <w:r>
        <w:rPr>
          <w:b/>
        </w:rPr>
        <w:t>E. 5.1</w:t>
      </w:r>
    </w:p>
    <w:p>
      <w:r>
        <w:t>En l'espèce, A.A.________ est venue en Suisse en 1997, laissant ses trois enfants au pays à la charge de sa mère et de sa soeur, leur père ne s'en étant jamais occupé. Cette situation consacre donc une rupture profonde des liens familiaux qui permet de douter de l'intensité de ceux-ci; preuve en est que l'intéressée a attendu jusqu'en 2003 avant de formuler une demande de regroupement familial pour ses enfants. Elle a certes expliqué avoir différé sa demande pour diverses raisons (insuffisance de moyens financiers, doutes sur la solidité de son mariage). Avec le Tribunal administratif, il faut toutefois constater que ces raisons, vaguement alléguées et non étayées, ne sont guère convaincantes et que A.A.________ pouvait se prévaloir d'un droit au regroupement familial dès 1999, sur la base de l'art. 8 CEHD. Les trois enfants de A.A.________ ont été élevés par leur grand-mère maternelle et leur tante en République démocratique du Congo, où se trouvent leurs attaches familiales et socio-culturelles les plus importantes. Les recourants affirment qu'ils ont gardé des contacts durant toute leur séparation, A.A.________ leur ayant rendu visite plusieurs fois en Afrique et leur téléphonant au moins une fois par semaine. Toutefois, le maintien de ces contacts n'a rien que de très naturel et ne saurait, à lui seul, suffire à donner à cette relation familiale le caractère prépondérant exigé par la jurisprudence. L'intéressée se contente d'affirmer de manière très générale qu'elle a assumé pendant toute cette période la responsabilité principale de l'éducation de ses enfants, sans préciser cependant dans quelles situations concrètes elle est intervenue. Le Tribunal administratif s'est fondé sur le préavis du 4 novembre 2005 de l'Ambassade suisse à Kinshasa, selon lequel les enfants ne connaîtraient "pas très bien" leur mère. Il n'y a aucune raison de s'écarter de cette constatation de fait qui lie le Tribunal fédéral ( art. 105 al. 2 OJ ). A.A.________ n'a ainsi pas établi avoir entretenu des relations particulièrement intenses avec ses enfants durant leur séparation et les liens noués entre les recourants ne l'emportent pas sur les relations que les enfants ont tissés avec leur grand-mère et leur tante en Afrique.</w:t>
      </w:r>
    </w:p>
    <w:p>
      <w:r>
        <w:rPr>
          <w:b/>
        </w:rPr>
        <w:t>E. 5.2</w:t>
      </w:r>
    </w:p>
    <w:p>
      <w:r>
        <w:t>Il reste à examiner si des changements de circonstances rendent nécessaire le regroupement familial des enfants en Suisse. Les recourants allèguent que le décès du grand-père en janvier 2006 aurait complètement bouleversé la situation, l'autorité de la grand-mère et de la tante étant remise en question par les enfants (cf. p. 3 du mémoire de recours du 29 juin 2006). Dans le mémoire adressé au Tribunal administratif le 12 janvier 2006, ils invoquaient le décès de la grand-mère (cf. p. 3 dudit mémoire de recours). Ces affirmations contradictoires, étayées par aucun moyen de preuve, sont peu crédibles. Quoi qu'il en soit, il n'est pas contesté que les enfants sont également pris en charge par leur tante et il n'est par ailleurs pas allégué que cette dernière ne serait plus en mesure d'assumer cette tâche. L'argument selon lequel les enfants souffriraient d'être moins bien traités par leur tante que les propres enfants de celle-ci n'est pas convainquant: en effet, non seulement il est invoqué pour la première fois devant l'autorité de céans, mais A.A.________ expliquait le 11 octobre 2005 aux autorités qu'elle avait inclus E.________, le fils de sa soeur, dans la demande de regroupement familial "pour ne pas séparer ses enfant de leur cousin, élevé comme un frère". Il apparaît ainsi que les enfants de A.A.________ forment une véritable communauté familiale avec leurs cousins. Au surplus, si l'autorité de la tante est actuellement contestée par les enfants, rien n'indique qu'il en sera autrement vis-à-vis de l'autorité maternelle en Suisse. Force est donc de retenir qu'il n'existe pas de changement de circonstances justifiant la venue des enfants en Suisse.</w:t>
      </w:r>
    </w:p>
    <w:p>
      <w:r>
        <w:rPr>
          <w:b/>
        </w:rPr>
        <w:t>E. 5.3</w:t>
      </w:r>
    </w:p>
    <w:p>
      <w:r>
        <w:t>Il est vrai que B.A.________ vit auprès de sa mère en Suisse depuis le mois de juin 2005. Cela ne constitue cependant pas un motif suffisant pour admettre le regroupement familial en sa faveur, même si les relations entre la mère et la fille se sont intensifiées, surtout depuis que B.A.________ séjourne en Suisse sans autorisation. Par ailleurs, même si la première demande de regroupement familial a été déposée alors que B.A.________ était encore mineure, tout porte à croire, compte tenu des circonstances, que sa venue en Suisse est avant tout motivée par des raisons économiques, le but étant plus d'assurer son avenir professionnel que de la mettre en contact avec sa mère. Il en est de même pour l'enfant C.A.________, âgé aujourd'hui de seize ans. En outre, compte tenu des prévisibles difficultés d'intégrations des enfants dans un nouveau milieu socio-culturel, les motifs particuliers justifiant un regroupement familial ne sont pas admis facilement, particulièrement lorsque l'enfant est plus âgé. Or, en l'espèce, aucun motif particulier n'a établi qu'il n'y avait plus de possibilités de prise en charge des enfants dans le pays d'origine. Quant à D.A.________, son sort doit logiquement suivre celui de ses aînés, vu qu'il convient d'éviter de diviser davantage la famille. Au demeurant, il sied de relever qu'à son arrivée en Suisse, A.A.________ n'avait pas mentionné l'existence de D.A.________ "car elle avait honte de parler de sa cadette". D'après la jurisprudence, l'enfant dont l'existence a été cachée aux autorités de police des étrangers ne peut en principe pas obtenir une autorisation au sens de l' art. 17 al. 2 LSEE ( ATF 115 Ib 97 consid. 3b p. 101/102; cf. également arrêt 2A.309/1997 du 3 décembre 1997, consid. 3b). Seules des circonstances particulières permettraient de passer outre à une telle dissimulation pour accorder une autorisation, ce qui n'est pas le cas en l'espèce.</w:t>
      </w:r>
    </w:p>
    <w:p>
      <w:r>
        <w:rPr>
          <w:b/>
        </w:rPr>
        <w:t>E. 5.4</w:t>
      </w:r>
    </w:p>
    <w:p>
      <w:r>
        <w:t>Dans ces conditions, l'autorité intimée n'a pas violé l' art. 17 al. 2 3 ème phrase LSEE en refusant d'accorder une autorisation d'établissement aux enfants de A.A.________, d'autant que les recourants pourront continuer à garder des contacts comme ils l'ont fait jusqu'ici.</w:t>
      </w:r>
    </w:p>
    <w:p>
      <w:r>
        <w:rPr>
          <w:b/>
        </w:rPr>
        <w:t>E. 6</w:t>
      </w:r>
    </w:p>
    <w:p>
      <w:r>
        <w:t>Vu ce qui précède, le recours doit être rejeté.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