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2A.401/2002 vom 31. Oktober 2002</w:t>
      </w:r>
    </w:p>
    <w:p>
      <w:r>
        <w:t>Bundesgericht, 2002-10-31, FR</w:t>
      </w:r>
    </w:p>
    <w:p>
      <w:r>
        <w:rPr>
          <w:b/>
        </w:rPr>
        <w:t xml:space="preserve">Quelle: </w:t>
      </w:r>
      <w:r>
        <w:t>https://mcp.opencaselaw.ch/entscheid/bger_2A.401_2002</w:t>
      </w:r>
    </w:p>
    <w:p>
      <w:r>
        <w:t>FR: TF 2A.401/2002 du 31 octobre 2002</w:t>
      </w:r>
    </w:p>
    <w:p>
      <w:r>
        <w:t>IT: TF 2A.401/2002 del 31 ottobre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II 46 consid. 2a p. 47).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127 II 60 consid. 1a p. 62/63). Par ailleurs, la voie du recours de droit administratif est ouverte contre la décision de refus d'approbation des autorités administratives fédérales lorsqu'elle l'aurait été contre une décision cantonale refusant l'autorisation de séjour.</w:t>
      </w:r>
    </w:p>
    <w:p>
      <w:r>
        <w:rPr>
          <w:b/>
        </w:rPr>
        <w:t>E. 1.2</w:t>
      </w:r>
    </w:p>
    <w:p>
      <w:r>
        <w:t>L' art. 17 al. 2 LSEE dispose que le conjoint d'un étranger possédant l'autorisation d'établissement a droit à l'autorisation de séjour aussi longtemps que les époux vivent ensemble (1ère phrase) et qu'après un séjour régulier et ininterrompu de cinq ans, il a lui aussi droit à l'autorisation d'établissement (2ème phrase). Selon l' art. 17 al. 2 3 ème phrase LSEE, si un étranger possède l'autorisation d'établissement, ses enfants célibataires âgés de moins de dix-huit ans ont le droit d'être inclus dans l'autorisation d'établissement aussi longtemps qu'ils vivent auprès de leurs parents. D'après la jurisprudence - rendue au sujet de l' art. 7 LSEE -, le décès du conjoint suisse d'un étranger entraîne pour ce dernier l'extinction du droit à une autorisation de séjour, à moins qu'il ne puisse personnellement revendiquer un droit à une autorisation d'établissement sur la base de l' art. 7 al. 1 2 ème phrase LSEE ( ATF 120 Ib 16 consid. 2c et 2d p. 19-21). Il y a lieu d'appliquer cette jurisprudence par analogie au cas du décès du conjoint étranger titulaire d'une autorisation d'établissement d'un étranger, d'autant plus que l' art. 17 al. 2 1 ère phrase LSEE fait dépendre l'octroi ou la prolongation de l'autorisation de séjour du fait que les époux vivent ensemble. Le recourant a été marié à une Chilienne titulaire d'une autorisation d'établissement en Suisse. Ils ont fait ménage commun en Suisse du 30 août 1990 au 10 décembre 1995, soit pendant plus de cinq ans. Cette union a pris fin par la mort de A.________. Dès lors, dans la mesure où C.________ se prévaut de l' art. 17 al. 2 LSEE , le présent recours est recevable en tant que l'intéressé demande une autorisation d'établissement en sa faveur.</w:t>
      </w:r>
    </w:p>
    <w:p>
      <w:r>
        <w:rPr>
          <w:b/>
        </w:rPr>
        <w:t>E. 1.3</w:t>
      </w:r>
    </w:p>
    <w:p>
      <w:r>
        <w:t>Le recourant semble également invoquer l' art. 8 CEDH . Un étranger peut, selon les circonstances, se prévaloir du droit au respect de la vie privée et familiale garanti par cette disposition pour s'opposer à l'éventuelle séparation de sa famille et obtenir ainsi une autorisation de séjour. Encore faut-il pour pouvoir invoquer la protection de la vie familiale découlant de l' art. 8 CEDH que la relation entre l'étranger et une personne de sa famille ayant le droit de résider durablement en Suisse (en principe nationalité suisse ou autorisation d'établissement) soit étroite et effective ( ATF 124 II 361 consid. 1b p. 364). D'après la jurisprudence, les relations familiales qui peuvent fonder, en vertu de l' art. 8 CEDH , un droit à une autorisation de police des étrangers sont avant tout les rapports entre époux ainsi qu'entre parents et enfants mineurs vivant ensemble ( ATF 120 Ib 257 consid. 1d p. 261). Par ailleurs, pour pouvoir déduire de la protection de la vie privée garantie par l' art. 8 CEDH un droit de résider en Suisse, il faut avoir tissé des relations privées spécialement intenses avec ce pays. Le Tribunal fédéral a considéré qu'une présence en Suisse d'environ seize ans et les liens privés habituels qui en découlent ne fondaient pas encore à eux seuls des relations particulièrement intenses et ne créaient par conséquent pas un droit à une autorisation selon l'art. 100 al. 1 lettre b ch. 3 OJ ( ATF 126 II 377 consid. 2c/aa p. 384/385). Le recourant ne peut faire valoir aucune relation étroite et effective avec une personne de sa famille ayant le droit de résider durablement en Suisse, depuis que A.________ est décédée. De plus, l'intéressé, qui est arrivé en Suisse le 30 août 1990 et n'est que toléré depuis le 31 août 1996 en raison des procédures qu'il a entamées, ne peut pas invoquer des relations privées exceptionnellement intenses en Suisse. Par conséquent, dans la mesure où le recourant invoque l' art. 8 CEDH pour demander l'octroi d'une autorisation de séjour en sa faveur, le recours est irrecevable.</w:t>
      </w:r>
    </w:p>
    <w:p>
      <w:r>
        <w:rPr>
          <w:b/>
        </w:rPr>
        <w:t>E. 1.4</w:t>
      </w:r>
    </w:p>
    <w:p>
      <w:r>
        <w:t>En tant que le recourant peut revendiquer une autorisation d'établissement, sa conclusion tendant à faire reconnaître qu'il a le droit d'obtenir le regroupement familial pour sa femme N.________ et leurs trois enfants est recevable. En outre, au regard de l' art. 17 al. 2 LSEE , ce regroupement familial pourrait déboucher uniquement sur la délivrance d'une autorisation de séjour à la femme du recourant et sur l'octroi d'autorisations d'établissement à ses trois enfants. Les conclusions du recourant sont donc recevables, dans la mesure où elles tendent à cela; elles sont en revanche irrecevables en tant qu'elles visent à la délivrance d'une autorisation d'établissement à la femme du recourant.</w:t>
      </w:r>
    </w:p>
    <w:p>
      <w:r>
        <w:rPr>
          <w:b/>
        </w:rPr>
        <w:t>E. 1.5</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D'après l' art. 17 al. 2 2 ème phrase LSEE, le conjoint d'un étranger possédant l'autorisation d'établissement a droit à l'autorisation d'établissement, après un séjour régulier et ininterrompu de cinq ans. Toutefois ce droit s'éteint si l'ayant droit a enfreint l'ordre public ( art. 17 al. 2 4 ème phrase LSEE). Le but de l' art. 17 al. 2 LSEE est de permettre et d'assurer juridiquement la vie familiale commune vécue de manière effective ( ATF 119 Ib 81 consid. 2c p. 86 et la jurisprudence citée), en particulier de permettre à des époux de vivre ensemble. Le conjoint étranger d'une étrangère au bénéfice d'une autorisation d'établissement n'a pas plus de droit à l'octroi ou à la prolongation d'une autorisation de séjour que le conjoint étranger d'une Suissesse. La réalité de son mariage doit donc s'apprécier selon la jurisprudence développée à propos de l' art. 7 al. 2 LSEE , qui sanctionne les mariages contractés « dans le but d'éluder les dispositions sur le séjour et l'établissement des étrangers et notamment celles sur la limitation du nombre des étrangers » (cf. ATF 121 II 5 consid. 3a p. 7), et à propos de l'abus de droit, qui existe notamment lorsqu'une institution juridique est utilisée à l'encontre de son but pour réaliser des intérêts que cette institution juridique ne veut pas protéger ( ATF 127 II 49 consid. 5a p. 56). D'après la jurisprudence, le fait d'invoquer l' art. 7 al. 1 LSEE peut être constitutif d'un abus de droit en l'absence même d'un mariage contracté dans le but d'éluder les dispositions sur le séjour et l'établissement des étrangers ( ATF 121 II 97 consid. 4a p. 103). Cette jurisprudence est applicable dans le cadre de l' art. 17 LSEE : ainsi, il y a abus de droit lorsque le conjoint étranger du titulaire d'une autorisation d'établissement en Suisse invoque un mariage n'existant plus que formellement dans le seul but d'obtenir une autorisation de séjour, car ce but n'est pas protégé par l' art. 17 al. 2 LSEE . L'existence d'un éventuel abus de droit doit être appréciée dans chaque cas particulier et avec retenue, seul l'abus de droit manifeste pouvant être pris en considération ( ATF 121 II 97 consid. 4a p. 103).</w:t>
      </w:r>
    </w:p>
    <w:p>
      <w:r>
        <w:rPr>
          <w:b/>
        </w:rPr>
        <w:t>E. 3.2</w:t>
      </w:r>
    </w:p>
    <w:p>
      <w:r>
        <w:t>On peut se demander si le recourant a véritablement eu l'intention de fonder une communauté conjugale avec A.________. En effet, différents indices permettent d'en douter. L'intéressé avait environ treize ans de moins que A.________. Les démarches en vue de leur mariage ont été entreprises pendant le délai fixé au recourant pour quitter la Suisse, à la suite du rejet définitif de sa demande d'asile. Il est vrai que le recourant a vécu conjugalement avec son épouse chilienne dont il s'est bien occupé, comme de ses filles, semble-t-il, pendant sa maladie. Toutefois, durant ce mariage, l'intéressé a maintenu sa relation avec la compatriote qu'il avait épousée coutumièrement en 1984. Enfin, il s'est remarié avec cette dernière dans les huit mois qui ont suivi le décès de son épouse chilienne. Cependant, on peut laisser ouverte la question de savoir si le recourant cherchait, par son mariage avec A.________, à éluder les dispositions sur le séjour et l'établissement des étrangers, car le présent recours doit de toute façon être rejeté - dans la mesure où il est recevable - pour une autre raison. En effet, en invoquant un droit à une autorisation d'établissement reposant sur l' art. 17 al. 2 2 ème phrase LSEE - au demeurant après le décès de sa conjointe - l'intéressé commet un abus de droit, parce qu'il a utilisé l'institution du mariage dans un but de police des étrangers. Le recourant conteste avoir eu une « relation conjugale » avec C.________, durant son mariage avec son épouse chilienne. Il se serait contenté d'avoir occasionnellement des relations adultères avec N.________, lorsqu'il rendait visite à sa progéniture. Ces « menues infidélités » auraient malencontreusement abouti à la naissance de deux enfants illégitimes. En réalité, l'intéressé a vraisemblablement toujours maintenu des relations étroites et effectives avec N.________, qui vit d'ailleurs depuis des années chez le père de C.________. Ainsi, le recourant vivait sous le même toit que N.________ lorsqu'il attendait l'autorisation de séjour consécutive à son mariage avec A.________. La conception de J.________ remonte du reste à l'époque dudit mariage. Par la suite, C.________ est régulièrement retourné seul en Turquie et il rencontrait forcément N.________, puisqu'elle vivait avec ses enfants chez le père du recourant. C'est au cours d'un de ces séjours qu'a été conçu K.________, ce qui indique quelle était la nature des relations que C.________ entretenait encore avec N.________. D'ailleurs, ces relations découlaient naturellement du mariage coutumier, existant en Turquie, qui liait encore l'intéressé à N.________, puisque rien au dossier ne prouve que ledit mariage aurait été rompu un jour. Durant son mariage avec son épouse chilienne titulaire d'une autorisation d'établissement en Suisse, le recourant a toutefois pris quelque distance, en tout cas géographiquement, par rapport à la famille qu'il avait fondée en Turquie et il a caché aux autorités suisses l'existence des deux fils qu'il a eus de son épouse coutumière turque, tout en étant marié avec une autre femme. Ce comportement n'indique cependant pas un éloignement véritable. En fait, depuis que le recourant a épousé A.________ le 28 août 1989 et jusqu'au décès de celle-ci le 10 décembre 1995, il a mené de front deux unions conjugales, l'une coutumière en Turquie, l'autre civile en Suisse, reconnue de façon générale. Une telle attitude est contraire à l'ordre public suisse, car elle se fonde sur une bigamie de fait, même si elle ne peut être sanctionnée par l' art. 215 CP . C'est en dissimulant des faits essentiels que le recourant a pu obtenir une autorisation de séjour à l'année, puis sa prolongation pendant des années, à la suite de son mariage avec une Chilienne titulaire d'une autorisation d'établissement en Suisse. Si l'intéressé avait été en possession d'un titre de séjour au moment où les autorités suisses ont eu connaissance des ces faits, ce titre de séjour aurait pu être révoqué en vertu de l' art. 9 LSEE , plus précisément de l'art. 9 al. 2 lettre a ou al. 4 lettre a LSSE selon qu'il aurait eu une autorisation de séjour à l'année ou une autorisation d'établissement. Dans ces circonstances, invoquer l' art. 17 al. 2 2 ème phrase pour obtenir une autorisation d'établissement constitue un abus de droit. C'est à juste titre que l'Office fédéral a refusé d'approuver l'octroi d'une autorisation d'établissement à l'intéressé, de sorte que la question du regroupement familial ne se pose même pas. Par conséquent, l'autorité intimée n'a pas violé le droit fédéral, en prenant la décision attaquée. Elle a respecté en particulier la loi fédérale sur le séjour et l'établissement des étrangers ainsi que le principe de la proportionnalité.</w:t>
      </w:r>
    </w:p>
    <w:p>
      <w:r>
        <w:rPr>
          <w:b/>
        </w:rPr>
        <w:t>E. 4</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