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2A.364/1999 vom 6. Januar 2000</w:t>
      </w:r>
    </w:p>
    <w:p>
      <w:r>
        <w:t>Bundesgericht, 2000-01-06, FR</w:t>
      </w:r>
    </w:p>
    <w:p>
      <w:r>
        <w:rPr>
          <w:b/>
        </w:rPr>
        <w:t xml:space="preserve">Quelle: </w:t>
      </w:r>
      <w:r>
        <w:t>https://mcp.opencaselaw.ch/entscheid/bger_2A.364_1999</w:t>
      </w:r>
    </w:p>
    <w:p>
      <w:r>
        <w:t>FR: TF 2A.364/1999 du 6 janvier 2000</w:t>
      </w:r>
    </w:p>
    <w:p>
      <w:r>
        <w:t>IT: TF 2A.364/1999 del 6 gennaio 2000</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124 II 499 consid. 1a p. 501). a) 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124 II 361 consid. 1a p. 363/364). aa) L' art. 17 al. 2 1 ère phrase LSEE dispose que le conjoint d'un étranger possédant l'autorisation d'établissement a droit à l'autorisation de séjour aussi longtemps que les époux vivent ensemble. Selon l' art. 17 al. 2 3 ème phrase LSEE, si un étranger possède l'autorisation d'établissement, ses enfants célibataires âgés de moins de dix-huit ans ont le droit d'être inclus dans l'autorisation d'établissement aussi longtemps qu'ils vivent auprès de leurs parents. Lors de l'examen de la recevabilité du recours au regard de cette disposition, c'est l'âge de l'enfant au moment du dépôt de la demande de regroupement familial qui est déterminant ( ATF 120 Ib 257 consid. 1f p. 262). Le recourant qui bénéficie d'une autorisation d'établissement en Suisse a épousé en Turquie une compatriote pour laquelle il a demandé une autorisation de séjour environ un mois après le mariage civil. Il a aussi sollicité une autorisation de séjour pour les cinq enfants qu'il a eus avec sa femme avant leur mariage civil; à l'époque de cette requête, les cinq enfants étaient célibataires et âgés de moins de dix-huit ans. L'intéressé vit actuellement séparé de sa femme et de ses enfants et c'est précisément pour que toute la famille soit réunie qu'il a requis, au titre du regroupement familial, les autorisations de séjour qui sont à la base de la présente procédure. Il y a lieu de considérer le recours comme recevable au regard de l' art. 17 al. 2 LSEE , la question de savoir si les conditions pour la délivrance d'autorisations de séjour sont, ou non, remplies étant une question de fond et non de recevabilité ( ATF 119 Ib 81 consid. 2a p. 84; 118 Ib 153 consid. 2a p. 158). bb) Le recourant se réclame aussi de l' art. 8 CEDH qui garantit le droit au respect de la vie privée et familiale. La question de la recevabilité du recours de ce point de vue peut demeurer indécise, car le Tribunal fédéral doit de toute façon entrer en matière sous l'angle de l' art. 17 al. 2 LSEE . b) Le recourant est incontestablement touché plus que quiconque par la décision attaquée - qui confirme la décision refusant une autorisation de séjour en faveur de sa femme et de leurs cinq enfants. Il y a donc lieu de lui reconnaître la qualité pour agir devant l'autorité de céans, en vertu de l' art. 103 lettre a OJ . c) Au surplus, déposé en temps utile et dans les formes prescrites par la loi, le présent recours est en principe recevable en vertu des art. 97 ss OJ .</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121 II 97 consid. 1c p. 99). En outre, le Tribunal fédéral ne peut pas revoir l'opportunité de la décision entreprise, le droit fédéral ne prévoyant pas un tel examen en la matière (art. 104 lettre c ch. 3 OJ). Enfin, statuant dans le cadre d'un recours de droit administratif, le Tribunal fédéral n'a pas, sauf exception non réalisée en l'espèce, la compétence de procéder à une reformatio in pejus de la décision attaquée ( art. 114 al. 1 OJ ).</w:t>
      </w:r>
    </w:p>
    <w:p>
      <w:r>
        <w:rPr>
          <w:b/>
        </w:rPr>
        <w:t>E. 3</w:t>
      </w:r>
    </w:p>
    <w:p>
      <w:r>
        <w:t>Le recourant fait valoir que la Commission cantonale de recours a constaté de façon manifestement inexacte, voire incomplète, des faits pertinents. Il lui reproche de n'avoir pas procédé à une instruction sur les liens l'unissant, d'une part, à sa femme et, d'autre part, à ses enfants. Il se plaint également qu'elle n'ait pas abordé la question de la scolarisation de ces derniers. a) La procédure administrative est régie essentiellement par la maxime inquisitoriale, selon laquelle les autorités définissent les faits pertinents et les preuves nécessaires, qu'elles ordonnent et apprécient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 ATF 120 V 357 consid. 1a p. 360). Le devoir de collaboration des parties concerne tout d'abord l'administré qui adresse une demande à l'autorité dans son propre intérêt (cf. art. 13 PA ). L'administré doit ainsi renseigner le juge sur les faits de la cause, indiquer les moyens de preuve disponibles et motiver sa requête, en particulier en procédure contentieuse, (cf. art. 52 PA ; ATF 119 III 70 consid. 1 p. 71/72 et la jurisprudence citée; Pierre Moor, Droit administratif, vol. II, Berne 1991, n. 2.2.6.3, p. 176; Fritz Gygi, Bundesverwaltungsrechtspflege, 2e éd., Berne 1983, p. 284/285). Un devoir de collaboration incombe aussi à l'administré en ce qui concerne les faits qu'il est mieux à même de connaître, parce qu'ils ont trait spécifiquement à sa situation personnelle, qui s'écarte de l'ordinaire (Pierre Moor, op. cit. , n. 2.2.6.3,p. 176; Fritz Gygi, op. cit. , p. 208/209). Enfin, la collaboration peut être imposée par une disposition légale, qui doit correspondre à ces principes (Pierre Moor, op. cit. ,n. 2.2.6.3, p. 176). Tel est le cas en procédure administrative genevoise (cf. l'art. 22 de la loi genevoise du 12 décembre 1985 sur la procédure administrative). b) Jusqu'au présent recours, l'intéressé qui, assisté d'un mandataire professionnel, ne pouvait ignorer le but du regroupement familial ainsi que la jurisprudence développée à propos de l' art. 17 al. 2 LSEE , n'a jamais allégué, ni à plus forte raison prouvé par la production de pièces, l'existence de liens étroits entre lui-même et, d'une part, sa femme, d'autre part, ses enfants. D'ailleurs, même dans la présente procédure, il n'apporte aucune preuve à ce sujet, alors qu'il invoque une constatation des faits manifestement inexacte de la part de l'autorité intimée et considère par conséquent que le Tribunal fédéral n'est pas lié par l'état de fait de la décision attaquée. On peut dès lors estimer que le recourant n'a pas rempli son obligation de collaboration. De plus, la Commission cantonale de recours n'avait aucune obligation d'ordonner des mesures d'instruction qui ne lui apparaissaient pas pertinentes et qui, au demeurant, n'avaient pas été requises par l'intéressé. Le grief du recourant n'est donc pas fondé. Au surplus, le litige ne porte pas tant sur la constatation des faits, le dossier étant suffisamment complet sur ce point, que sur leur appréciation, soit sur une question de droit que le Tribunal fédéral examine librement. A cet égard, l'autorité intimée s'est manifestement trompée sur certains points.</w:t>
      </w:r>
    </w:p>
    <w:p>
      <w:r>
        <w:rPr>
          <w:b/>
        </w:rPr>
        <w:t>E. 4</w:t>
      </w:r>
    </w:p>
    <w:p>
      <w:r>
        <w:t>a) D'après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Selon la jurisprudence, le fait d'invoquer l' art. 7 al. 1 LSEE peut être constitutif d'un abus de droit en l'absence même d'un mariage contracté dans le but d'éluder les dispositions sur le séjouretl'établissementdesétrangers, ausensdel'art. 7al.2LSEE(ATF121II97consid. 4ap.103). b) Le 17 mars 1990, le recourant a épousé B.________ et il semble avoir vraiment vécu en communauté conjugale avec elle. D'ailleurs, cette dernière a sincèrement cru en son mariage d'après le dossier. Cependant, le fait que le mariage de l'intéressé avec B.________ n'a pas été fictif n'empêche pas que le recourant commette un abus de droit en l'invoquant. Dès son arrivée en Suisse, l'intéressé a fait de fausses déclarations et dissimulé des faits essentiels. Il s'est ainsi prétendu célibataire, alors qu'il avait contracté avec C.________ un mariage coutumier, dont rien ne prouve qu'il aurait été rompu un jour. De plus, il a affirmé n'avoir pas d'enfants, alors qu'il en laissait quatre en Turquie quand il a quitté ce pays. C'est ainsi par de fausses déclarations que le recourant a pu épouser une Suissesse et c'est grâce à ce mariage qu'il a pu acquérir une autorisation de séjour, puis d'établissement, en Suisse. Un tel comportement constitue un abus de droit, parce que le recourant utilise son mariage avec une Suissesse à des fins qui sont contraires à l'institution du mariage. D'après l' art. 9 al. 4 lettre a LSEE , l'autorisation d'établissement est révoquée lorsque l'étranger l'a obtenue par surprise, en faisant de fausses déclarations ou en dissimulant des faits essentiels. Alors que les faits susmentionnés figuraient au dossier, la Commission cantonale de recours n'en a pas tenu compte. C'est donc à tort qu'elle a annulé la révocation de l'autorisation d'établissement de l'intéressé au regard de la disposition précitée. Toutefois, comme ce problème dépasse l'objet du présent litige, l'autorité de céans ne peut revenir sur la révocation de l'autorisation d'établissement du recourant, car il s'agirait d'une reformatio in pejus non prévue par la loi (cf. consid. 2).</w:t>
      </w:r>
    </w:p>
    <w:p>
      <w:r>
        <w:rPr>
          <w:b/>
        </w:rPr>
        <w:t>E. 5</w:t>
      </w:r>
    </w:p>
    <w:p>
      <w:r>
        <w:t>L'intéressé reproche à la Commission cantonale de recours d'avoir violé les art. 17 al. 2 LSEE et 8 CEDH, dans la mesure où elle a confirmé la décision refusant une autorisation de séjour à sa femme d'une part et à ses enfants d'autre part. a) L' art. 17 al. 2 LSEE qui traite du regroupement familial, comme on l'a vu (cf. consid. 1a/aa), subordonne le droit à une autorisation de séjour à la condition, d'abord, que le conjoint en Suisse ait droit à une autorisation d'établissement - cf. l' art. 8 CEDH qui exige un droit ferme à y séjourner - et, ensuite, que les époux vivent ensemble (1ère phrase). Il tend à permettre la vie commune des époux, comme d'ailleurs l' art. 8 CEDH qui garantit le droit au respect de la vie familiale intacte et vivante. L' art. 17 al. 2 3 ème phrase LSEE, quant à lui, a pour but de permettre à l'ensemble de la famille, parents et enfants, de se rejoindre et de vivre en commun (à la condition évidemment que les deux parents soient encore en vie). Il vise donc avant tout le cas où la relation entre les parents est intacte. La seule condition prévue explicitement par l' art. 17 al. 2 3 ème phrase LSEE est que les enfants vivent auprès de leurs parents. Toutefois, d'autres exigences doivent être tirées de la loi, de sorte que cette disposition ne confère pas de droit inconditionnel à faire venir en Suisse des enfants vivant à l'étranger. On impose les mêmes conditions dans l'application de l' art. 8 CEDH , qui peut être invoqué lorsqu'une mesure d'éloignement empêche ou rend très difficile le maintien de la vie familiale et entraîne de fait la séparation de la famille. Cette disposition ne crée cependant pas de droit absolu à l'entrée ou au séjour en Suisse de membres de la famille ( ATF 124 II 361 consid. 3a p. 366). b) Il y a abus de droit notamment lorsqu'une institution juridique est utilisée à l'encontre de son but pour réaliser des intérêts que cette institution juridique ne veut pas protéger. L'existence d'un éventuel abus de droit doit être appréciée dans chaque cas particulier et avec retenue, seul l'abus manifeste pouvant être pris en considération ( ATF 121 II 97 consid. 4 p. 103). L'intéressé est au bénéfice d'une autorisation d'établissement obtenue par des déclarations mensongères; en invoquant son mariage avec une Suissesse, il commet un abus de droit, puisqu'il a utilisé l'institution du mariage dans un but de police des étrangers. c) Le recourant prétend qu'il avait contracté un mariage coutumier avec C.________ et que quatre enfants étaient nés de cette union avant son départ de Turquie. Il fait valoir qu'au moment où il est arrivé en Suisse, il n'avait pas été légalement marié avec C.________ et qu'il n'avait aucune raison de parler de sa relation avec elle lorsqu'il vivait une véritable union conjugale avec B.________. Il soutient avoir gardé des contacts avec C.________ durant leur séparation et l'avoir rencontrée lors des fréquents voyages qu'il a effectués dans sa patrie pour rendre visite à sa famille. Il compare la situation dans laquelle ils se trouvaient à celle d'un couple divorcé. Par ailleurs, il explique que, jusqu'en 1991, la législation turque interdisait au père de reconnaître des enfants nés hors mariage. Il invoque, comme preuve des liens affectifs réels qu'il entretient actuellement avec sa femme, le combat qu'il mène depuis plus de trois ans pour obtenir de vivre avec elle en Suisse. Il affirme, en outre, que maintenant qu'il a divorcé de B.________, il ne peut plus se contenter de voir sa famille une fois par an. d) En réalité, l'intéressé a vraisemblablement maintenu des relations étroites et effectives avec C.________ depuis qu'il vit en Suisse. Etant régulièrement retourné seul en Turquie, il ne l'a pas rencontrée uniquement au hasard de ses visites à ses enfants. En effet, c'est au cours d'un de ces séjours qu'a été conçue H.________ et le fait que la naissance de cette enfant n'avait pas été voulue ne change rien à la nature des relations que le recourant entretenait encore avec C.________, alors qu'il était marié à une Suissesse depuis plusieurs années. D'ailleurs, ces relations découlaient naturellement du mariage coutumier, existant en Turquie, qui liait encore l'intéressé à C.________, puisque rien au dossier ne prouve que ledit mariage aurait été rompu un jour. Durant son mariage avec une Suissesse, le recourant a toutefois pris quelque distance, en tout cas géographiquement, par rapport à la famille qu'il avait fondée en Turquie. Il est vrai qu'il n'a pas reconnu ses enfants dès que le droit turc le lui a permis, soit en 1991 pour les quatre premiers et à sa naissance en 1994 pour la cinquième. Ce comportement n'indique cependant pas un éloignement véritable, mais s'explique par l'objectif poursuivi par l'intéressé: obtenir une autorisation d'établissement par son mariage avec une Suissesse pour pouvoir faire venir en Suisse la famille qu'il avait créée dans sa patrie. En fait, depuis que le recourant a épousé B.________ le 17 mars 1990 et jusqu'à leur divorce qui a passé en force de chose jugée dès le 30 avril 1996, il a mené de front deux unions conjugales, l'une coutumière en Turquie, l'autre civile reconnue de façon générale. Une telle attitude est contraire à l'ordre public suisse, car elle se fonde sur une bigamie de fait, qui ne peut certes pas être sanctionnée par l' art. 215 CP , mais qui tombe sous le coup de l' art. 10 al. 1 lettre b LSEE ; selon cette disposition, l'étranger peut être expulsé de Suisse ou d'un canton si sa conduite, dans son ensemble, et ses actes permettent de conclure qu'il ne veut pas s'adapter à l'ordre établi dans le pays qui lui offre l'hospitalité ou qu'il n'en est pas capable. Ainsi, l'intéressé, dont le comportement est contraire à l'ordre public suisse, se prévaut en vain d'une autorisation d'établissement acquise d'ailleurs par un abus de droit (cf. consid. 4b) grâce à un mariage avec une Suissesse reposant sur des mensonges pour revendiquer une autorisation de séjour pour la famille qu'il a fondée en Turquie, avec qui il n'a vraisemblablement pas cessé d'entretenir des contacts étroits et effectifs durant ledit mariage. e) Compte tenu de ce qui vient d'être dit, c'est à juste titre que l'intéressé s'est vu refuser le regroupement familial qu'il avait demandé pour vivre en Suisse avec sa femme et leurs cinq enfants. Le grief tiré d'une violation des art. 17 al. 2 LSEE et 8 CEDH n'est pas fondé.</w:t>
      </w:r>
    </w:p>
    <w:p>
      <w:r>
        <w:rPr>
          <w:b/>
        </w:rPr>
        <w:t>E. 6</w:t>
      </w:r>
    </w:p>
    <w:p>
      <w:r>
        <w:t>Vu ce qui précède, le recours doit être rejeté.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