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2A.308/2005 vom 8. Juni 2005</w:t>
      </w:r>
    </w:p>
    <w:p>
      <w:r>
        <w:t>Bundesgericht, 2005-06-08, FR</w:t>
      </w:r>
    </w:p>
    <w:p>
      <w:r>
        <w:rPr>
          <w:b/>
        </w:rPr>
        <w:t xml:space="preserve">Quelle: </w:t>
      </w:r>
      <w:r>
        <w:t>https://mcp.opencaselaw.ch/entscheid/bger_2A.308_2005</w:t>
      </w:r>
    </w:p>
    <w:p>
      <w:r>
        <w:t>FR: TF 2A.308/2005 du 8 juin 2005</w:t>
      </w:r>
    </w:p>
    <w:p>
      <w:r>
        <w:t>IT: TF 2A.308/2005 del 8 giugno 2005</w:t>
      </w:r>
    </w:p>
    <w:p>
      <w:pPr>
        <w:pStyle w:val="Heading2"/>
      </w:pPr>
      <w:r>
        <w:t>Regeste</w:t>
      </w:r>
    </w:p>
    <w:p>
      <w:r>
        <w:t>Refus de renouvellement d'une autorisation de séjour/motif d'expulsion: art. 10 al. 1 let. d LSEE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Après avoir déposé sans succès deux demandes d'asile en Suisse, X.________, ressortissant tunisien né en 1957, a épousé, le 31 décembre 1997, une Suissesse. Il a été mis de ce fait au bénéfice d'une autorisation de séjour. Les époux, qui s'étaient séparés une première fois en octobre 1999, ont divorcé selon jugement du 21 janvier 2004.</w:t>
      </w:r>
    </w:p>
    <w:p>
      <w:r>
        <w:rPr>
          <w:b/>
        </w:rPr>
        <w:t>E. 1.2</w:t>
      </w:r>
    </w:p>
    <w:p>
      <w:r>
        <w:t>Par décision du 19 janvier 2005, le Service de la population et des migrants du canton de Fribourg a refusé de renouveler l'autorisation de séjour de X.________, respectivement de lui délivrer une autorisation d'établissement et a fixé à l'intéressé un délai de trente jours pour quitter le territoire cantonal. Il a retenu, en bref, que l'intéressé, qui n'avait jamais travaillé depuis son arrivée en Suisse, était entièrement à la charge de l'aide sociale depuis novembre 1999, que sa dette d'assistance s'élevait à 63'350 fr. et qu'il ne déployait aucun effort pour ne plus dépendre des services sociaux. Statuant sur recours le 12 avril 2005, le Tribunal administratif du canton de Fribourg a confirmé cette décision.</w:t>
      </w:r>
    </w:p>
    <w:p>
      <w:r>
        <w:rPr>
          <w:b/>
        </w:rPr>
        <w:t>E. 1.3</w:t>
      </w:r>
    </w:p>
    <w:p>
      <w:r>
        <w:t>Agissant par la voie du recours de droit administratif, X.________ demande implicitement au Tribunal fédéral d'annuler l'arrêt du 12 avril 2005.</w:t>
      </w:r>
    </w:p>
    <w:p>
      <w:r>
        <w:rPr>
          <w:b/>
        </w:rPr>
        <w:t>E. 2.1</w:t>
      </w:r>
    </w:p>
    <w:p>
      <w:r>
        <w:t>D'après l'art. 7 al. 1 de la loi fédérale du 26 mars 1931 sur le séjour et l'établissement des étrangers (LSEE; RS 142.20), le conjoint étranger d'un ressortissant suisse a droit à l'octroi et à la prolongation de l'autorisation de séjour et, après un séjour régulier et ininterrompu de cinq ans, il a droit à l'autorisation d'établissement; ce droit s'éteint lorsqu'il existe un motif d'expulsion. Ayant été formellement marié pendant plus de cinq ans avec une citoyenne suisse, le recourant - qui peut en principe prétendre à une autorisation d'établissement - est recevable à déposer un recours de droit administratif ( art. 100 al. 1 lettre b OJ ).</w:t>
      </w:r>
    </w:p>
    <w:p>
      <w:r>
        <w:rPr>
          <w:b/>
        </w:rPr>
        <w:t>E. 2.2</w:t>
      </w:r>
    </w:p>
    <w:p>
      <w:r>
        <w:t>Selon l'art. 10 al. 1 lettre d LSEE (en relation avec l' art. 11 al. 3 LSEE ), l'étranger peut être expulsé de Suisse ou d'un canton si lui-même ou une personne aux besoins de laquelle il est tenu de pourvoir, tombe d'une manière continue et dans une large mesure à la charge de l'assistance publique. Un tel motif d'expulsion est manifestement réalisé en l'espèce. Selon l'arrêt attaqué du Tribunal administratif - dont les faits lient le Tribunal fédéral ( art. 105 al. 2 OJ ) -, le recourant n'a jamais travaillé en Suisse depuis décembre 1997, date de son mariage. Il a d'abord vécu grâce aux prestations AI de son ex-épouse, puis de novembre 1999 à mai 2001, il a reçu des prestations financières complémentaires à titre d'aide sociale et, depuis octobre 2002, il est entièrement à la charge des services sociaux; sa dette d'assistance s'élevait au 3 janvier 2005 à 63'350 fr. Ses chances de s'insérer dans le monde du travail sont très faibles, d'autant qu'il souffre de cécité partielle et d'une maladie cardiaque (sans que cela lui donne droit à une rente AI) et qu'il retourne régulièrement en Tunisie où se trouvent toutes ses attaches familiales et où il envisagerait d'ailleurs d'ouvrir un kiosque.</w:t>
      </w:r>
    </w:p>
    <w:p>
      <w:r>
        <w:rPr>
          <w:b/>
        </w:rPr>
        <w:t>E. 2.3</w:t>
      </w:r>
    </w:p>
    <w:p>
      <w:r>
        <w:t>En résumé, la juridiction cantonale pouvait retenir, sans violer le droit fédéral, que le recourant présente un risque concret, vu sa situation financière actuelle et l'évolution probable de celle-ci, qu'il continue à être, dans une large mesure, effectivement dépendant de l'assistance publique (cf. ATF 125 II 633 consid. 3c; 122 II 1 consid. 3c; 119 Ib 1 consid. 2 et 3, 81 consid. 2d et les arrêts cités).</w:t>
      </w:r>
    </w:p>
    <w:p>
      <w:r>
        <w:rPr>
          <w:b/>
        </w:rPr>
        <w:t>E. 3</w:t>
      </w:r>
    </w:p>
    <w:p>
      <w:r>
        <w:t>En définitive, le recours doit être rejeté selon la procédure simplifiée de l' art. 36a OJ , sans qu'il soit nécessaire d'ouvrir un échange d'écritures. Succombant, le recourant doit supporter un émolument judiciaire qui sera fixé en tenant compte de sa mauvaise situation financière ( art. 153, 153a et 156 al. 1 OJ ). Par ces motifs, vu l' art. 36a OJ , le Tribunal fédéral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