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2A.268/2001 vom 21. August 2001</w:t>
      </w:r>
    </w:p>
    <w:p>
      <w:r>
        <w:t>Bundesgericht, 2001-08-21, FR</w:t>
      </w:r>
    </w:p>
    <w:p>
      <w:r>
        <w:rPr>
          <w:b/>
        </w:rPr>
        <w:t xml:space="preserve">Quelle: </w:t>
      </w:r>
      <w:r>
        <w:t>https://mcp.opencaselaw.ch/entscheid/bger_2A.268_2001</w:t>
      </w:r>
    </w:p>
    <w:p>
      <w:r>
        <w:t>FR: TF 2A.268/2001 du 21 août 2001</w:t>
      </w:r>
    </w:p>
    <w:p>
      <w:r>
        <w:t>IT: TF 2A.268/2001 del 21 agosto 2001</w:t>
      </w:r>
    </w:p>
    <w:p>
      <w:pPr>
        <w:pStyle w:val="Heading2"/>
      </w:pPr>
      <w:r>
        <w:t>Regeste</w:t>
      </w:r>
    </w:p>
    <w:p>
      <w:r>
        <w:t>Droit de cité et droit des étrangers</w:t>
      </w:r>
    </w:p>
    <w:p>
      <w:pPr>
        <w:pStyle w:val="Heading2"/>
      </w:pPr>
      <w:r>
        <w:t>Erwägungen</w:t>
      </w:r>
    </w:p>
    <w:p>
      <w:r>
        <w:rPr>
          <w:b/>
        </w:rPr>
        <w:t>E. 1</w:t>
      </w:r>
    </w:p>
    <w:p>
      <w:r>
        <w:t>Le recourant forme principalement un recours de droit administratif et, subsidiairement, un recours de droit public; ces deux moyens sont réunis dans un même acte, ce qui ne constitue pas un obstacle à leur recevabilité, question que le Tribunal fédéral examine d'office et librement ( ATF 126 I 50 consid. 1 et les arrêts cités; ATF 126 III 274 consid. 1). En vertu du caractère subsidiaire du recours de droit public ( art. 84 al. 2 OJ ), il y a lieu cependant d'examiner d'abord si la voie du recours de droit administratif est en l'espèce ouverte au recourant.</w:t>
      </w:r>
    </w:p>
    <w:p>
      <w:r>
        <w:rPr>
          <w:b/>
        </w:rPr>
        <w:t>E. 2</w:t>
      </w:r>
    </w:p>
    <w:p>
      <w:r>
        <w:t>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 20), l'autorité statue librement, dans le cadre des prescriptions légales et des traités avec l'étranger, sur l'octroi de l'autorisation de séjour ou d'établissement. En principe, l'étranger n'a pas de droit à l'octroi, respectivement à la prolongation, d'une autorisation de séjour. Ainsi, le recours de droit administratif est irrecevable, à moins que ne puisse être invoquée une disposition particulière du droit fédéral ou d'un traité, accordant le droit à la délivrance d'une telle autorisation ( ATF 126 II 81 consid. 1a et les arrêts cités; 124 II 110 consid. 2; 123 II 145 consid. 1b; 122 II 1 consid. 1a, 145 consid. 3a). b) En l'espèce, le recourant ne peut se prévaloir d'aucune disposition particulière du droit interne ou d'un traité international lui accordant le droit au renouvellement d'une autorisation de séjour, subsidiairement à l'octroi d'une autorisation d'établissement. En particulier, il ne saurait tirer un tel droit de l'ordonnance du 6 octobre 1986 limitant le nombre des étrangers (OLE; RS 823. 21), notamment de l' art. 36 OLE ( ATF 122 II 186 consid. 1a; 119 Ib 91 consid. 1d) ni de l' art. 4 LSEE . De même, le recourant ne peut pas se réclamer de l' art. 8 CEDH pour rester en Suisse auprès de son fils; en effet, ce dernier est majeur et ne souffre d'aucun handicap ou maladie grave qui le mettrait dans un rapport de dépendance à l'égard de son père, et vice versa ( ATF 120 Ib 257 consid. 1d/e; 115 Ib 1 consid. 2). Le présent recours doit dès lors être déclaré irrecevable en tant que recours de droit administratif. c) A cet égard, il y a lieu de relever que, même si ce moyen avait été recevable, il aurait été néanmoins rejeté. En effet, au vu des nombreuses condamnations pénales subies par le recourant ainsi que du montant élevé de ses dettes, la décision attaquée apparaît tout à fait justifiée, et ce pour les motifs convaincants qui y sont développés et auxquels il peut être renvoyé ( art. 36a al. 3 OJ ). Au vu de ce qui précède, la Cour de céans n'aurait pas procédé aux mesures d'instruction requises (audition du médecin traitant, expertise médicale de l'état de santé du recourant), celles-ci n'apparaissant pas nécessaires.</w:t>
      </w:r>
    </w:p>
    <w:p>
      <w:r>
        <w:rPr>
          <w:b/>
        </w:rPr>
        <w:t>E. 3</w:t>
      </w:r>
    </w:p>
    <w:p>
      <w:r>
        <w:t>Il reste à examiner si la voie subsidiaire du recours de droit public est ouverte. a) N'ayant aucun droit à une autorisation de séjour, le recourant n'a pas non plus d'intérêt juridiquement protégé au sens de l' art. 88 OJ à exercer un recours de droit public ( ATF 122 II 186 consid. 2; 122 I 267 consid. 1a). L'interdiction générale de l'arbitraire découlant de l' art. 9 Cst. ne confère pas, à elle seule, une position juridiquement protégée au sens de l' art. 88 OJ lorsque le recourant se plaint d'une mauvaise application du droit au fond ( ATF 126 I 81 consid. 3; cf. pour l' art. 4 aCst. ATF 123 I 279 consid. 3c/aa, 41 consid. 5b; 122 I 44 consid. 2b et 3b/bb; 121 I 267 consid. 2 et les arrêts cités). b) Toutefois, même s'il n'a pas qualité pour agir au fond, un recourant peut se plaindre par la voie du recours de droit public de la violation de ses droit de partie équivalant à un déni de justice formel ( ATF 114 Ia 307 consid. 3c; 125 II 86 consid. 3b; 123 I 25 consid. 1, 122 I 267 consid. 1a). En l'espèce, le recourant reproche au Tribunal administratif la violation de l' art. 29 Cst. , dans la mesure où il n'a pas tenu compte du certificat médical produit, attestant qu'un départ au Chili annihilerait toute chance de succès du traitement médical qu'il suit actuellement. Par ce moyen, le recourant se plaint en réalité d'une appréciation arbitraire des faits ou encore de ce que des moyens de preuve ont été écartés pour défaut de pertinence ou par appréciation anticipée. Son recours est irrecevable à cet égard, car l'examen de telles questions ne peut pas être séparé de l'examen du fond du litige ( ATF 126 I 81 consid. 7b et les arrêts mentionnés; ATF 116 Ia 433 consid. 3). c) Le recours est donc également irrecevable en tant que recours de droit public, dans la mesure où le recourant ne prétend pas - du moins pas de manière conforme aux exigences de motivation de l' art. 90 al. 1 lettre b OJ - que le Tribunal administratif ne lui aurait pas donné l'occasion de présenter des moyens de preuve et, partant, aurait violé ses droits de partie équivalant à un déni de justice formel.</w:t>
      </w:r>
    </w:p>
    <w:p>
      <w:r>
        <w:rPr>
          <w:b/>
        </w:rPr>
        <w:t>E. 4</w:t>
      </w:r>
    </w:p>
    <w:p>
      <w:r>
        <w:t>a) Irrecevable, le présent recours doit être traité selon la procédure simplifiée de l' art. 36a OJ . b) La requête d'assistance judiciaire complète au sens de l' art. 152 al. 1 et 2 OJ doit être rejetée, étant donné que les conclusions du recours apparaissaient d'emblée vouées à l'échec. Succombant, le recourant doit supporter les frais judiciaires qui seront fixés en tenant compte de sa situation financière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