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2A.245/2003 vom 26. November 2003</w:t>
      </w:r>
    </w:p>
    <w:p>
      <w:r>
        <w:t>Bundesgericht, 2003-11-26, FR</w:t>
      </w:r>
    </w:p>
    <w:p>
      <w:r>
        <w:rPr>
          <w:b/>
        </w:rPr>
        <w:t xml:space="preserve">Quelle: </w:t>
      </w:r>
      <w:r>
        <w:t>https://mcp.opencaselaw.ch/entscheid/bger_2A.245_2003</w:t>
      </w:r>
    </w:p>
    <w:p>
      <w:r>
        <w:t>FR: TF 2A.245/2003 du 26 novembre 2003</w:t>
      </w:r>
    </w:p>
    <w:p>
      <w:r>
        <w:t>IT: TF 2A.245/2003 del 26 novembre 2003</w:t>
      </w:r>
    </w:p>
    <w:p>
      <w:pPr>
        <w:pStyle w:val="Heading2"/>
      </w:pPr>
      <w:r>
        <w:t>Regeste</w:t>
      </w:r>
    </w:p>
    <w:p>
      <w:r>
        <w:t>Droit de cité et droit des étrangers</w:t>
      </w:r>
    </w:p>
    <w:p>
      <w:pPr>
        <w:pStyle w:val="Heading2"/>
      </w:pPr>
      <w:r>
        <w:t>Erwägungen</w:t>
      </w:r>
    </w:p>
    <w:p>
      <w:r>
        <w:rPr>
          <w:b/>
        </w:rPr>
        <w:t>E. 1</w:t>
      </w:r>
    </w:p>
    <w:p>
      <w:r>
        <w:t>La voie du recours de droit administratif est ouverte contre les décisions relatives à l'assujettissement aux mesures de limitation prévues par l'ordonnance limitant le nombre des étrangers ( ATF 122 II 403 consid. 1 p. 404/405; 119 lb 33 consid. 1a p. 35). Le seul fait qu'un étranger séjourne illégalement en Suisse n'empêche pas l'intéressé de recourir à l'autorité de céans contre une décision de refus du Département fédéral en matière d'exemption des mesures de limitation au sens de l'art. 13 lettre f OLE. Par conséquent,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la jurisprudence citée). Le Tribunal fédéral a précisé que les séjours illégaux en Suisse n'étaient pas pris en compte dans l'examen d'un cas de rigueur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 ATF 124 II 110 consid. 3 p. 113) ou leur laxisme lorsqu'elles ont négligé d'exécuter une décision prononçant le renvoi de Suisse de l'intéressé.</w:t>
      </w:r>
    </w:p>
    <w:p>
      <w:r>
        <w:rPr>
          <w:b/>
        </w:rPr>
        <w:t>E. 4.1</w:t>
      </w:r>
    </w:p>
    <w:p>
      <w:r>
        <w:t>Le recourant invoque la durée de son séjour en Suisse (environ quinze ans) et sa bonne intégration dans ce pays. L'intéressé est arrivé en Suisse en février 1988 et n'a pas tardé à exercer une activité lucrative, sans toutefois disposer d'autorisations de séjour ni de travail. Pendant quatorze ans, il a séjourné et travaillé en Suisse dans l'illégalité. Puis, ne supportant plus de vivre dans la clandestinité, il a pris contact avec les autorités compétentes en matière de police des étrangers et a annoncé officiellement son arrivée le 28 février 2002. Depuis lors, il jouit d'une simple tolérance, ce qu'on ne saurait assimiler à un séjour régulier. Compte tenu de la jurisprudence rappelée ci-dessus (consid. 3), la durée du séjour en Suisse du recourant ne peut être considérée comme déterminante, dans l'application de l'art. 13 lettre f OLE. Au demeurant, il est sans importance que l'employeur de l'intéressé ait demandé à deux reprises des autorisations de séjour saisonnières en sa faveur, requêtes dont il n'existe d'ailleurs pas de trace au dossier. Du moment qu'aucune autorisation de séjour n'a été délivrée, le recourant a vécu illégalement en Suisse. En outre, si l'intégration professionnelle de l'intéressé est bonne, elle n'apparaît pas exceptionnelle. De plus, même s'il a noué des liens avec la population locale - ce qui est normal en une quinzaine d'années - et s'il a un frère en Suisse, la relation du recourant avec ce pays n'apparaît pas spécialement étroite. En revanche, l'intéressé a gardé des attaches importantes avec sa patrie où vivent notamment ses enfants et ses parents et où il est d'ailleurs retourné à plusieurs reprises. Force est de considérer qu'il pourrait s'y réintégrer sans trop de difficultés, d'autant plus qu'il y a vécu jusqu'à son départ pour la Suisse.</w:t>
      </w:r>
    </w:p>
    <w:p>
      <w:r>
        <w:rPr>
          <w:b/>
        </w:rPr>
        <w:t>E. 4.2</w:t>
      </w:r>
    </w:p>
    <w:p>
      <w:r>
        <w:t>L'art. 13 lettre f OLE n'a pas pour but de soustraire le requérant aux conditions de vie de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 ATF 123 II 125 consid. 5b/dd p. 133). Tel n'est pas le cas en l'espèce. En particulier, le fait que le recourant n'est pas certain de trouver dans sa patrie un travail qui lui permette de subvenir aux besoins de ses enfants, comme c'est le cas actuellement, ne suffit pas à transformer sa situation en un cas de rigueur.</w:t>
      </w:r>
    </w:p>
    <w:p>
      <w:r>
        <w:rPr>
          <w:b/>
        </w:rPr>
        <w:t>E. 4.3</w:t>
      </w:r>
    </w:p>
    <w:p>
      <w:r>
        <w:t>Que le Département cantonal se soit déclaré favorable à l'octroi d'une autorisation de séjour au recourant n'est d'aucun secours à ce dernier. En effet, aux termes des art. 52 lettre a et 53 al. 2 OLE , ce sont les autorités fédérales qui sont compétentes pour se prononcer sur une exception aux mesures de limitation fondée sur l'art. 13 lettre f OLE et elles ne sont pas liées par le préavis cantonal, même si l'autorité cantonale compétente est disposée à accorder une autorisation de séjour ( ATF 119 Ib 33 consid. 3a p. 39).</w:t>
      </w:r>
    </w:p>
    <w:p>
      <w:r>
        <w:rPr>
          <w:b/>
        </w:rPr>
        <w:t>E. 4.4</w:t>
      </w:r>
    </w:p>
    <w:p>
      <w:r>
        <w:t>Dans ces conditions, le Département fédéral n'a pas violé le droit fédéral en confirmant que la situation du recourant n'est pas constitutive d'un cas personnel d'extrême gravité au sens de l'art. 13 lettre f OLE.</w:t>
      </w:r>
    </w:p>
    <w:p>
      <w:r>
        <w:rPr>
          <w:b/>
        </w:rPr>
        <w:t>E. 5</w:t>
      </w:r>
    </w:p>
    <w:p>
      <w:r>
        <w:t>Vu ce qui précède,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