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2A.228/2000 vom 9. August 2000</w:t>
      </w:r>
    </w:p>
    <w:p>
      <w:r>
        <w:t>Bundesgericht, 2000-08-09, IT</w:t>
      </w:r>
    </w:p>
    <w:p>
      <w:r>
        <w:rPr>
          <w:b/>
        </w:rPr>
        <w:t xml:space="preserve">Quelle: </w:t>
      </w:r>
      <w:r>
        <w:t>https://mcp.opencaselaw.ch/entscheid/bger_2A.228_2000</w:t>
      </w:r>
    </w:p>
    <w:p>
      <w:r>
        <w:t>FR: TF 2A.228/2000 du 9 août 2000</w:t>
      </w:r>
    </w:p>
    <w:p>
      <w:r>
        <w:t>IT: TF 2A.228/2000 del 9 agosto 2000</w:t>
      </w:r>
    </w:p>
    <w:p>
      <w:pPr>
        <w:pStyle w:val="Heading2"/>
      </w:pPr>
      <w:r>
        <w:t>Regeste</w:t>
      </w:r>
    </w:p>
    <w:p>
      <w:r>
        <w:t>Cittadinanza e diritto degli stranieri</w:t>
      </w:r>
    </w:p>
    <w:p>
      <w:pPr>
        <w:pStyle w:val="Heading2"/>
      </w:pPr>
      <w:r>
        <w:t>Erwägungen</w:t>
      </w:r>
    </w:p>
    <w:p>
      <w:r>
        <w:rPr>
          <w:b/>
        </w:rPr>
        <w:t>E. 1</w:t>
      </w:r>
    </w:p>
    <w:p>
      <w:r>
        <w:t>a) Il Tribunale federale si pronuncia d'ufficio e con pieno potere d'esame sull'ammissibilità del rimedio sottopostogli ( DTF 125 II 293 consid. 1a, 123 I 112 consid. 1 e riferimenti). b) Il ricorrente ha inoltrato al Tribunale federale un ricorso di diritto amministrativo, facendo valere, in sostanza, che il rimpatrio deciso lede gli art. 10 e 11 LDDS , in quanto sproporzionato e arbitrario. Nel gravame si afferma che il ricorrente non ha praticamente alcun legame con l'Italia, al contrario di quanto egli intrattiene con la Svizzera, in cui vi sono persone che intendono aiutarlo a risollevarsi definitivamente, anche con l'aiuto di terapie, mentre un rimpatrio lo obbligherebbe a muoversi in un sistema d'assistenza completamente estraneo. Nell'impugnativa si riconosce ch'egli abbia avuto problemi con le autorità e che abbia commesso una lunga serie di reati, negando però che quest'ultimi siano tanto gravi da ritenerlo una persona pericolosa. Si sottolinea, anzi, l'intenzione del ricorrente di voler cambiare comportamento sul serio, aggiungendo che un suo rimpatrio comporterebbe per lui non solo la morte sociale definitiva, bensì anche un grosso rischio di morte fisica. Il gravame si dilunga, a questo proposito, sulla sua situazione personale e sul suo stato di salute, definiti precari a seguito di tossicodipendenza e di disturbi psichiatrici, e confermati da una perizia medico-psichiatrica privata, allegata al ricorso di diritto amministrativo, allestita il 7 maggio 2000 dalla dottoressa B.________, secondo la quale un rinvio del ricorrente all' estero sarebbe improponibile. In primo luogo occorre rilevare che la motivazione del gravame è incentrata essenzialmente sull'aspetto del rimpatrio senza che sia discusso specificamente il tema dell'inadempimento delle condizioni per il rilascio di un permesso di dimora annuale. Ora, questo era precisamente l'oggetto della decisione della Sezione dei permessi e dell'immigrazione del 17 febbraio 2000, rispettivamente della decisione su ricorso del Consiglio di Stato, qui impugnata. La procedura concernente i presupposti per il rimpatrio si era invece conclusa con la decisione governativa del 15 dicembre 1998, cresciuta in giudicato, siccome rimasta incontestata. Il ricorrente avrebbe dovuto, semmai, e conformemente all'indicazione del rimedio giuridico riportata in quella decisione, adire il Tribunale amministrativo del Cantone Ticino. Egli vi ha però rinunciato. Ne deriva pertanto che, in quanto concernenti la pronuncia del rimpatrio e i relativi presupposti, sanciti segnatamente dagli art. 10 e 11 LDDS , le doglianze ricorsuali sfuggono già sin d'ora alla cognizione del Tribunale federale. Occorre pertanto unicamente vagliare se sia aperta la via del ricorso di diritto amministrativo contro il rifiuto del permesso di dimora annuale condizionato, tutelato su ricorso.</w:t>
      </w:r>
    </w:p>
    <w:p>
      <w:r>
        <w:rPr>
          <w:b/>
        </w:rPr>
        <w:t>E. 2</w:t>
      </w:r>
    </w:p>
    <w:p>
      <w:r>
        <w:t>a) Conformemente all' art. 100 lett. b n. 3 OG , tale rimedio non è ammissibile contro le decisioni in materia di polizia degli stranieri concernenti il rilascio o il rifiuto di permessi al cui ottenimento il diritto federale non conferisce un diritto. L' art. 4 LDDS stabilisce che l'autorità decide liberamente, nei limiti della legge e dei trattati con l'estero, la concessione, rispettivamente il rinnovo, dei permessi di dimora e di domicilio. Il ricorso di diritto amministrativo è di conseguenza ricevibile solo se una norma specifica del diritto federale o di un trattato internazionale sancisce il diritto all'ottenimento del permesso ( DTF 126 I 81 consid. 1a, 124 II 361 consid. 1a, e le sentenze citate). A giusta ragione il ricorrente non ha mai preteso di disporre di un diritto al rinnovo del suo permesso di dimora fondato sull'ordinamento federale o sulla Convenzione per la salvaguardia dei diritti dell'uomo e delle libertà fondamentali, del 4 novembre 1950 (CEDU; RS 0.101). Egli non può neppure prevalersi di una disposizione specifica di un trattato internazionale conchiuso con il suo paese d'origine. In particolare, non può appellarsi al Trattato di domicilio e consolare tra la Svizzera e l'Italia, del 22 luglio 1868 (RS 0.142. 114.541), il quale, per prassi costante, si applica solo ai cittadini al beneficio di un permesso di domicilio (cfr. DTF 119 IV 65 consid. 1a, 106 Ib 125 consid. 2b e rinvii): il permesso di domicilio del ricorrente è infatti decaduto al più tardi con la crescita in giudicato della decisione governativa del 15 dicembre 1998. Né egli può appellarsi all'Accordo fra la Svizzera e l'Italia relativo all'emigrazione dei lavoratori italiani in Svizzera, del 10 agosto 1964 (RS 0.142. 114.548), segnatamente all'art. 11 cpv. 1, il quale prevede che il lavoratore italiano che ha soggiornato in Svizzera regolarmente e ininterrottamente durante almeno 5 anni otterrà un permesso di soggiorno per il posto che già occupa: manifestamente, il ricorrente non è un lavoratore ai sensi di tale disposto. Siccome, da questo profilo, egli non dispone di un diritto al rilascio di un permesso di dimora, il ricorso di diritto amministrativo non è esperibile. b) Va ancora esaminato se la perizia medico-psichiatrica del 7 maggio 2000, allegata al ricorso, possa mutare questa conclusione. Tale referto, qualificabile come nuovo mezzo probatorio, sarebbe di per sé ricevibile, poiché quando si tratta di vagliare una questione di ammissibilità il Tribunale federale fonda, di principio, la sua decisione sui fatti e le circostanze esistenti al momento in cui emana il proprio giudizio ( DTF 122 II 1 consid. 1b, RDAT 1999 I n. 87 pag. 349 consid. 2b/ff e rinvii). Sennonché, la perizia in questione è avulsa dall'oggetto della procedura, poiché non concerne i fatti rimproverati al ricorrente, che hanno indotto l'autorità a ritenere non più adempiuti i requisiti per un rilascio del permesso di dimora condizionato. Giova poi osservare che non spetta al Tribunale federale pronunciarsi sull'eventualità del rilascio di un permesso di dimora per altro titolo (ad esempio per ragioni di cura) se tale tema, come in concreto, non è stato oggetto del procedimento cantonale (cfr. DTF 122 V 34 consid. 2a, 103 Ib 366 consid. 1b; Fritz Gygi, Bundesverwaltungsrechtspflege, 2a ed., Berna 1983, pag. 43/44).</w:t>
      </w:r>
    </w:p>
    <w:p>
      <w:r>
        <w:rPr>
          <w:b/>
        </w:rPr>
        <w:t>E. 3</w:t>
      </w:r>
    </w:p>
    <w:p>
      <w:r>
        <w:t>a) Rimane a questo punto da appurare se l'impugnativa possa essere trattata, a titolo sussidiario ( art. 84 cpv. 2 OG ), come un ricorso di diritto pubblico. b) Siccome in concreto non è aperta la via del ricorso di diritto amministrativo (cfr. consid. 2), la decisione litigiosa non andava dapprima sottoposta ad un'autorità giudiziaria di ultima istanza cantonale (v. art. 98a cpv. 1 OG e art. 10 lett. a della legge ticinese di applicazione alla legislazione federale in materia di persone straniere, dell'8 giugno 1998): il Consiglio di Stato è quindi l'ultima istanza cantonale ( art. 86 cpv. 1 OG ). c) Considerato che, come s'è visto in precedenza con riferimento al ricorso di diritto amministrativo, il ricorrente non possiede un diritto ad un permesso di soggiorno, egli non è toccato dalla decisione finale nei suoi interessi giuridicamente protetti ( art. 88 OG ) e non è pertanto legittimato a impugnare nel merito la sentenza cantonale con un ricorso di diritto pubblico, prevalendosi, come in concreto, dell'arbitrio e della violazione del principio della proporzionalità ( DTF 126 I 81 consid. 3 - 6 e riferimenti). Con il rimedio in parola, il ricorrente può nondimeno far valere la lesione di diritti di parte riconosciutigli dal diritto cantonale o dalla Costituzione federale e che si risolvono in un diniego di giustizia formale ( DTF 126 I 81 consid. 3b, RDAT 1999 I n. 87 pag. 349 consid. 3a e relativi richiami). Sennonché, l'insorgente non invoca una siffatta censura, perlomeno non in modo conforme a quanto richiesto dall' art. 90 cpv. 1 lett. b OG (sul cosiddetto principio dell'allegazione cfr. DTF 117 Ia 393 consid. 1c). Ne deriva che il gravame, anche in quanto trattato come ricorso di diritto pubblico, è irricevibile.</w:t>
      </w:r>
    </w:p>
    <w:p>
      <w:r>
        <w:rPr>
          <w:b/>
        </w:rPr>
        <w:t>E. 4</w:t>
      </w:r>
    </w:p>
    <w:p>
      <w:r>
        <w:t>Da quanto esposto discende che il ricorso di diritto amministrativo è inammissibile. L'impugnativa sfugge inoltre ad un esame di merito anche in quanto trattata come ricorso di diritto pubblico. A questo proposito giova osservare che, qualora fossero da ritenere ricevibili, le censure ricorsuali risulterebbero con ogni probabilità infondate, indipendentemente dal tipo di rimedio. In effetti, i fatti constatati nella pronuncia impugnata, e intervenuti dopo la decisione governativa del 15 dicembre 1998, ossia l'accumulo delle vicende di rilevanza penale di cui è stato protagonista il ricorrente, e che egli non contesta, dimostrano che egli non ha voluto fare uso dell'ultima opportunità conferitagli, benché fosse consapevole delle conseguenze del mancato rispetto degli impegni da lui assunti in tal senso, e quindi che non ha ottemperato alle precise condizioni cui era sottoposto il permesso di dimora annuale. Queste circostanze dimostrano che la decisione querelata è, nel merito, corretta.</w:t>
      </w:r>
    </w:p>
    <w:p>
      <w:r>
        <w:rPr>
          <w:b/>
        </w:rPr>
        <w:t>E. 5</w:t>
      </w:r>
    </w:p>
    <w:p>
      <w:r>
        <w:t>a) Con l'emanazione del giudizio, la domanda di conferimento dell'effetto sospensivo è divenuta priva d'oggetto. Lo stesso vale per la domanda di sospensione della procedura, poiché il Consiglio di Stato si è nel frattempo pronunciato sull'istanza di revisione sottopostagli dal ricorrente, respingendola. b) Poiché il ricorso era sin dall'inizio privo di possibilità di esito favorevole, l'istanza volta ad ottenere il beneficio dell'assistenza giudiziaria va respinta ( art. 152 OG ). Le spese processuali vanno pertanto poste a carico del ricorrente; nondimeno, considerata la sua precaria situazione finanziaria, si giustifica di percepire una tassa di giustizia ridotta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