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2A.164/2000 vom 25. April 2000</w:t>
      </w:r>
    </w:p>
    <w:p>
      <w:r>
        <w:t>Bundesgericht, 2000-04-25, DE</w:t>
      </w:r>
    </w:p>
    <w:p>
      <w:r>
        <w:rPr>
          <w:b/>
        </w:rPr>
        <w:t xml:space="preserve">Quelle: </w:t>
      </w:r>
      <w:r>
        <w:t>https://mcp.opencaselaw.ch/entscheid/bger_2A.164_2000</w:t>
      </w:r>
    </w:p>
    <w:p>
      <w:r>
        <w:t>FR: TF 2A.164/2000 du 25 avril 2000</w:t>
      </w:r>
    </w:p>
    <w:p>
      <w:r>
        <w:t>IT: TF 2A.164/2000 del 25 aprile 2000</w:t>
      </w:r>
    </w:p>
    <w:p>
      <w:pPr>
        <w:pStyle w:val="Heading2"/>
      </w:pPr>
      <w:r>
        <w:t>Regeste</w:t>
      </w:r>
    </w:p>
    <w:p>
      <w:r>
        <w:t>Bürgerrecht und Ausländerrecht</w:t>
      </w:r>
    </w:p>
    <w:p>
      <w:pPr>
        <w:pStyle w:val="Heading2"/>
      </w:pPr>
      <w:r>
        <w:t>Volltext</w:t>
      </w:r>
    </w:p>
    <w:p>
      <w:r>
        <w:t>Bundesgericht I. Öffentlich-rechtliche Abteilung 25.04.2000 2A.164/2000 Tribunal fédéral Ire Cour de droit public 25.04.2000 2A.164/2000 Tribunale federale I Corte di diritto pubblico 25.04.2000 2A.164/2000</w:t>
      </w:r>
    </w:p>
    <w:p>
      <w:r>
        <w:t>Bürgerrecht und Ausländerrecht</w:t>
      </w:r>
    </w:p>
    <w:p>
      <w:r>
        <w:t>[AZA 0] 2A.164/2000/odi II. OEFFENTLICHRECHTLICHE ABTEILUNG *********************************** 25. April 2000 Es wirken mit: Bundesrichter Wurzburger, Präsident der II. öffentlichrechtlichen Abteilung, Betschart, Hungerbühler und Gerichtsschreiber Häberli. --------- In Sachen B.________, geb. 1980, Guinea-Bissau, z.Zt. im Ausschaffungsgefängnis des Kantons Graubünden, Promenade 85, Davos-Platz, Beschwerdeführer, gegen Amt für Polizeiwesen des Kantons Graubünden, Kreispräsident Chur als Haftrichter, betreffend Ausschaffungshaft gemäss Art. 13b ANAG , wird nach Einsicht: - in den Entscheid des Kreispräsidenten Chur als Haftrichter vom 14. März 2000, mit dem die vom Amt für Polizeiwesen Graubünden gegenüber B.________ gestützt auf Art. 13b Abs. 1 lit. c ANAG (Untertauchensgefahr) am 10. März 2000 verfügte Ausschaffungshaft bis zum 9. Juni 2000 bewilligt wird, - in die von B.________ hiegegen am 6. April 2000 erhobene Beschwerde und in seine ergänzende Stellungnahme vom 17. April 2000, - in die Vernehmlassung des Amtes für Polizeiwesen Graubünden vom 17. April 2000, in Erwägung gezogen: - dass die gesetzlichen Voraussetzungen für die verfügte Ausschaffungshaft aus den im angefochtenen Entscheid dargelegten Gründen, auf die hier verwiesen werden kann ( Art. 36a Abs. 3 OG ), als gegeben erscheinen, - dass der Beschwerdeführer nichts vorbringt, was die Rechtmässigkeit der verfügten Ausschaffungshaft in Frage stellen könnte, - dass insbesondere die Frage der Gewährung oder Verweigerung des Asyls nicht Gegenstand des vorliegenden Verfahrens bildet, ebenso wenig die Rechtmässigkeit der verfügten Wegweisung, - dass über die vorliegende, offensichtlich unbegründete Verwaltungsgerichtsbeschwerde im vereinfachten Verfahren gemäss Art. 36a OG mit summarischer Begründung zu befinden ist, - dass es sich rechtfertigt, auf die Erhebung von Gerichtskosten zu verzichten ( Art. 156 OG ), und im Verfahren nach Art. 36a OG erkannt: 1.- Die Verwaltungsgerichtsbeschwerde wird abgewiesen. 2.- Es werden keine Kosten erhoben. 3.- Dieses Urteil wird dem Beschwerdeführer, dem Amt für Polizeiwesen Graubünden, dem Kreispräsidenten Chur sowie dem Eidgenössischen Justiz- und Polizeidepartement schriftlich mitgeteilt. ______________ Lausanne, 25. April 2000 Im Namen der II. öffentlichrechtlichen Abteilung des SCHWEIZERISCHEN BUNDESGERICHTS 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