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1S.19/2005 vom 11. Oktober 2005</w:t>
      </w:r>
    </w:p>
    <w:p>
      <w:r>
        <w:t>Bundesgericht, 2005-10-11, IT</w:t>
      </w:r>
    </w:p>
    <w:p>
      <w:r>
        <w:rPr>
          <w:b/>
        </w:rPr>
        <w:t xml:space="preserve">Quelle: </w:t>
      </w:r>
      <w:r>
        <w:t>https://mcp.opencaselaw.ch/entscheid/bger_1S.19_2005</w:t>
      </w:r>
    </w:p>
    <w:p>
      <w:r>
        <w:t>FR: TF 1S.19/2005 du 11 octobre 2005</w:t>
      </w:r>
    </w:p>
    <w:p>
      <w:r>
        <w:t>IT: TF 1S.19/2005 del 11 ottobre 2005</w:t>
      </w:r>
    </w:p>
    <w:p>
      <w:pPr>
        <w:pStyle w:val="Heading2"/>
      </w:pPr>
      <w:r>
        <w:t>Regeste</w:t>
      </w:r>
    </w:p>
    <w:p>
      <w:r>
        <w:t>reclamo contro il rifiuto di scarcerazione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 e la decisione impugnata è annullata.</w:t>
      </w:r>
    </w:p>
    <w:p>
      <w:r>
        <w:rPr>
          <w:b/>
        </w:rPr>
        <w:t>E. 2</w:t>
      </w:r>
    </w:p>
    <w:p>
      <w:r>
        <w:t>La domanda di scarcerazione immediata è respinta.</w:t>
      </w:r>
    </w:p>
    <w:p>
      <w:r>
        <w:rPr>
          <w:b/>
        </w:rPr>
        <w:t>E. 3</w:t>
      </w:r>
    </w:p>
    <w:p>
      <w:r>
        <w:t>La causa è trasmessa, per competenza, al Giudice istruttore federale.</w:t>
      </w:r>
    </w:p>
    <w:p>
      <w:r>
        <w:rPr>
          <w:b/>
        </w:rPr>
        <w:t>E. 4</w:t>
      </w:r>
    </w:p>
    <w:p>
      <w:r>
        <w:t>Non si preleva tassa di giustizia.</w:t>
      </w:r>
    </w:p>
    <w:p>
      <w:r>
        <w:rPr>
          <w:b/>
        </w:rPr>
        <w:t>E. 5</w:t>
      </w:r>
    </w:p>
    <w:p>
      <w:r>
        <w:t>Il Ministero pubblico della Confederazione rifonderà al ricorrente un'indennità di fr. 2'000.-- per ripetibili della sede federale.</w:t>
      </w:r>
    </w:p>
    <w:p>
      <w:r>
        <w:rPr>
          <w:b/>
        </w:rPr>
        <w:t>E. 6</w:t>
      </w:r>
    </w:p>
    <w:p>
      <w:r>
        <w:t>Comunicazione al patrocinatore del ricorrente, al Ministero pubblico della Confederazione, alla Corte dei reclami penali del Tribunale penale federale e all'Ufficio dei Giudici istruttori federali. Losanna, 11 ottobre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