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1P.752/1999 vom 3. Mai 2000</w:t>
      </w:r>
    </w:p>
    <w:p>
      <w:r>
        <w:t>Bundesgericht, 2000-05-03, DE</w:t>
      </w:r>
    </w:p>
    <w:p>
      <w:r>
        <w:rPr>
          <w:b/>
        </w:rPr>
        <w:t xml:space="preserve">Quelle: </w:t>
      </w:r>
      <w:r>
        <w:t>https://mcp.opencaselaw.ch/entscheid/bger_1P.752_1999</w:t>
      </w:r>
    </w:p>
    <w:p>
      <w:r>
        <w:t>FR: TF 1P.752/1999 du 3 mai 2000</w:t>
      </w:r>
    </w:p>
    <w:p>
      <w:r>
        <w:t>IT: TF 1P.752/1999 del 3 maggio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Hinsichtlich der Eintretensvoraussetzungen kann</w:t>
      </w:r>
    </w:p>
    <w:p>
      <w:r>
        <w:t>zunächst auf das in der gleichen Sache ergangene Urteil des</w:t>
      </w:r>
    </w:p>
    <w:p>
      <w:r>
        <w:t>Bundesgerichts vom 10. Juli 1998 verwiesen werden. Demnach</w:t>
      </w:r>
    </w:p>
    <w:p>
      <w:r>
        <w:t>ist ohne weiteres auf die Beschwerde einzutreten, soweit die</w:t>
      </w:r>
    </w:p>
    <w:p>
      <w:r>
        <w:t>Beschwerdeführerin die Verletzung in verfahrensrechtlichen</w:t>
      </w:r>
    </w:p>
    <w:p>
      <w:r>
        <w:t>Rechten geltend macht.</w:t>
      </w:r>
    </w:p>
    <w:p>
      <w:r>
        <w:t>b) Dagegen bedarf näherer Prüfung, ob auf die Be-</w:t>
      </w:r>
    </w:p>
    <w:p>
      <w:r>
        <w:t>schwerde auch insoweit einzutreten ist, als damit eine Ver-</w:t>
      </w:r>
    </w:p>
    <w:p>
      <w:r>
        <w:t>letzung der Eigentumsgarantie ( Art. 22ter aBV bzw. Art. 26</w:t>
      </w:r>
    </w:p>
    <w:p>
      <w:r>
        <w:t>BV ) gerügt wird.</w:t>
      </w:r>
    </w:p>
    <w:p>
      <w:r>
        <w:t>aa) Nach einer bereits weit zurückreichenden Recht-</w:t>
      </w:r>
    </w:p>
    <w:p>
      <w:r>
        <w:t>sprechung hat der Anstösser kein besseres Recht auf Benüt-</w:t>
      </w:r>
    </w:p>
    <w:p>
      <w:r>
        <w:t>zung einer im Gemeingebrauch stehenden Strasse als andere</w:t>
      </w:r>
    </w:p>
    <w:p>
      <w:r>
        <w:t>Personen, soweit ihm nicht das kantonale Recht eine beson-</w:t>
      </w:r>
    </w:p>
    <w:p>
      <w:r>
        <w:t>dere Rechtsstellung verschafft. Der Anstösser verfügt also</w:t>
      </w:r>
    </w:p>
    <w:p>
      <w:r>
        <w:t>- unter Vorbehalt einer abweichenden kantonalen Regelung -</w:t>
      </w:r>
    </w:p>
    <w:p>
      <w:r>
        <w:t>bloss über eine tatsächliche Vorzugsstellung und nicht über</w:t>
      </w:r>
    </w:p>
    <w:p>
      <w:r>
        <w:t>ein unter dem Schutz der Eigentumsgarantie stehendes Recht</w:t>
      </w:r>
    </w:p>
    <w:p>
      <w:r>
        <w:t>auf Zugang und Benützung einer an sein Land angrenzenden</w:t>
      </w:r>
    </w:p>
    <w:p>
      <w:r>
        <w:t>Strasse. Es wird dem Anstösser daher die Legitimation ab-</w:t>
      </w:r>
    </w:p>
    <w:p>
      <w:r>
        <w:t>gesprochen, sich unter Berufung auf die Eigentumsgarantie</w:t>
      </w:r>
    </w:p>
    <w:p>
      <w:r>
        <w:t>gegen die Aufhebung oder Einschränkung des Gemeingebrauchs</w:t>
      </w:r>
    </w:p>
    <w:p>
      <w:r>
        <w:t>der Strasse mit staatsrechtlicher Beschwerde zur Wehr zu</w:t>
      </w:r>
    </w:p>
    <w:p>
      <w:r>
        <w:t>setzen ( BGE 61 I 225 E. 5 S. 230 f. ; 79 I 199 E. 2 S. 205;</w:t>
      </w:r>
    </w:p>
    <w:p>
      <w:r>
        <w:t>105 Ia 219 E. 2 S. 221 f.).</w:t>
      </w:r>
    </w:p>
    <w:p>
      <w:r>
        <w:t>In einem Entscheid, in dem die Nichterneuerung</w:t>
      </w:r>
    </w:p>
    <w:p>
      <w:r>
        <w:t>einer kantonalen Bewilligung für einen privaten Seezugang im</w:t>
      </w:r>
    </w:p>
    <w:p>
      <w:r>
        <w:t>Streit lag, erklärte das Bundesgericht unter Verweis auf die</w:t>
      </w:r>
    </w:p>
    <w:p>
      <w:r>
        <w:t>erwähnte Praxis, ein Seeanstösser habe kein unter dem Schutz</w:t>
      </w:r>
    </w:p>
    <w:p>
      <w:r>
        <w:t>der Eigentumsgarantie stehendes Recht auf eine den Gemeinge-</w:t>
      </w:r>
    </w:p>
    <w:p>
      <w:r>
        <w:t>brauch überschreitende Nutzung eines öffentlichen Gewässers</w:t>
      </w:r>
    </w:p>
    <w:p>
      <w:r>
        <w:t>und sei daher bei Aufhebung oder Einschränkung des Seean-</w:t>
      </w:r>
    </w:p>
    <w:p>
      <w:r>
        <w:t>stosses nicht berechtigt, die Wiederherstellung oder eine</w:t>
      </w:r>
    </w:p>
    <w:p>
      <w:r>
        <w:t>Entschädigung zu verlangen. Wenn jedoch ein Eigentümer sein</w:t>
      </w:r>
    </w:p>
    <w:p>
      <w:r>
        <w:t>ordnungsgemäss errichtetes, von der Bewilligung für den See-</w:t>
      </w:r>
    </w:p>
    <w:p>
      <w:r>
        <w:t>zugang nicht betroffenes Bootshaus nicht mehr ordnungsgemäss</w:t>
      </w:r>
    </w:p>
    <w:p>
      <w:r>
        <w:t>nutzen könne, weil ihm die Bewilligung zur Beibehaltung</w:t>
      </w:r>
    </w:p>
    <w:p>
      <w:r>
        <w:t>eines Bootshafens verweigert werde, liege eine Beeinträchti-</w:t>
      </w:r>
    </w:p>
    <w:p>
      <w:r>
        <w:t>gung des Eigentumsrechts vor (Entscheid des Bundesgerichts</w:t>
      </w:r>
    </w:p>
    <w:p>
      <w:r>
        <w:t>vom 30. März 1984 in ZBl 87/1986 S. 372 E. 4). In einem</w:t>
      </w:r>
    </w:p>
    <w:p>
      <w:r>
        <w:t>neueren Entscheid trat das Bundesgericht auf die Beschwerde</w:t>
      </w:r>
    </w:p>
    <w:p>
      <w:r>
        <w:t>verschiedener Anstösser gegen ein saisonales Fahrverbot auf</w:t>
      </w:r>
    </w:p>
    <w:p>
      <w:r>
        <w:t>einer Kantonsstrasse ein. Es erwog unter anderem, die An-</w:t>
      </w:r>
    </w:p>
    <w:p>
      <w:r>
        <w:t>stösser könnten die Handels- und Gewerbefreiheit anrufen,</w:t>
      </w:r>
    </w:p>
    <w:p>
      <w:r>
        <w:t>wenn der bisherige Gemeingebrauch an einer Strasse aufge-</w:t>
      </w:r>
    </w:p>
    <w:p>
      <w:r>
        <w:t>hoben werden solle, sofern der Weiterbestand dieses Gemein-</w:t>
      </w:r>
    </w:p>
    <w:p>
      <w:r>
        <w:t>gebrauchs Voraussetzung für die Ausübung eines Gewerbes der</w:t>
      </w:r>
    </w:p>
    <w:p>
      <w:r>
        <w:t>Anstösser bilde. Ob sich die Anstösser darüber hinaus eben-</w:t>
      </w:r>
    </w:p>
    <w:p>
      <w:r>
        <w:t>falls auf die Eigentumsgarantie hätten berufen können, liess</w:t>
      </w:r>
    </w:p>
    <w:p>
      <w:r>
        <w:t>das Bundesgericht offen (Entscheid vom 14. Oktober 1994 in</w:t>
      </w:r>
    </w:p>
    <w:p>
      <w:r>
        <w:t>ZBl 96/1995 S. 510 f. E. 3c und d).</w:t>
      </w:r>
    </w:p>
    <w:p>
      <w:r>
        <w:t>bb) In der Lehre ist die Unterscheidung zwischen</w:t>
      </w:r>
    </w:p>
    <w:p>
      <w:r>
        <w:t>bloss faktischen Vorteilen und rechtlichen, durch die Eigen-</w:t>
      </w:r>
    </w:p>
    <w:p>
      <w:r>
        <w:t>tumsgarantie geschützten Interessen verschiedentlich kriti-</w:t>
      </w:r>
    </w:p>
    <w:p>
      <w:r>
        <w:t>siert worden. Wesentlicher als diese Unterscheidung sei</w:t>
      </w:r>
    </w:p>
    <w:p>
      <w:r>
        <w:t>die Frage, wie schwer ein Eingriff in die Eigentümerstel-</w:t>
      </w:r>
    </w:p>
    <w:p>
      <w:r>
        <w:t>lung wiege oder die Ausübung eines Gewerbes beeinträchtige</w:t>
      </w:r>
    </w:p>
    <w:p>
      <w:r>
        <w:t>(</w:t>
      </w:r>
    </w:p>
    <w:p>
      <w:r>
        <w:t>Georg Müller , Kommentar BV, Art. 22ter, Rz. 5 f.;</w:t>
      </w:r>
    </w:p>
    <w:p>
      <w:r>
        <w:t>ders. ,</w:t>
      </w:r>
    </w:p>
    <w:p>
      <w:r>
        <w:t>Rechtsstellung von Anstössern an öffentlichen Strassen,</w:t>
      </w:r>
    </w:p>
    <w:p>
      <w:r>
        <w:t>recht 1996, S. 218, 223 f.;</w:t>
      </w:r>
    </w:p>
    <w:p>
      <w:r>
        <w:t>Urs Saxer , Die Grundrechte und</w:t>
      </w:r>
    </w:p>
    <w:p>
      <w:r>
        <w:t>die Benutzung öffentlicher Strassen, Diss. Zürich 1988,</w:t>
      </w:r>
    </w:p>
    <w:p>
      <w:r>
        <w:t>S. 187 f.;</w:t>
      </w:r>
    </w:p>
    <w:p>
      <w:r>
        <w:t>Marcel Bolz , Das Verhältnis von Schutzobjekt</w:t>
      </w:r>
    </w:p>
    <w:p>
      <w:r>
        <w:t>und Schranken der Grundrechte, Diss. Zürich 1991, S. 53 ff.,</w:t>
      </w:r>
    </w:p>
    <w:p>
      <w:r>
        <w:t>69 f.;</w:t>
      </w:r>
    </w:p>
    <w:p>
      <w:r>
        <w:t>Jörg Paul Müller , Grundrechte in der Schweiz, 3. Aufl.,</w:t>
      </w:r>
    </w:p>
    <w:p>
      <w:r>
        <w:t>Bern 1999, S. 604;</w:t>
      </w:r>
    </w:p>
    <w:p>
      <w:r>
        <w:t>Peter Saladin , Grundrechte im Wandel,</w:t>
      </w:r>
    </w:p>
    <w:p>
      <w:r>
        <w:rPr>
          <w:b/>
        </w:rPr>
        <w:t>E. 3</w:t>
      </w:r>
    </w:p>
    <w:p>
      <w:r>
        <w:t>Die Beschwerdeführerin macht geltend, die angefoch-</w:t>
      </w:r>
    </w:p>
    <w:p>
      <w:r>
        <w:t>tene Massnahme beruhe nicht auf einer ausreichenden gesetz-</w:t>
      </w:r>
    </w:p>
    <w:p>
      <w:r>
        <w:t>lichen Grundlage und verletze daher die Eigentumsgarantie.</w:t>
      </w:r>
    </w:p>
    <w:p>
      <w:r>
        <w:t>Das Verwaltungsgericht stütze sich zu Unrecht auf Art. 101</w:t>
      </w:r>
    </w:p>
    <w:p>
      <w:r>
        <w:t>Abs. 3 StrG und lege diese Norm willkürlich aus. Danach sei</w:t>
      </w:r>
    </w:p>
    <w:p>
      <w:r>
        <w:t>es nur möglich, den seitlichen Zutritt, nicht aber das Ver-</w:t>
      </w:r>
    </w:p>
    <w:p>
      <w:r>
        <w:t>lassen der Strasse zu verbieten. Massgeblich sei Art. 65</w:t>
      </w:r>
    </w:p>
    <w:p>
      <w:r>
        <w:t>Abs. 2 StrG, der die Beschränkung von Zufahrten und Zugängen</w:t>
      </w:r>
    </w:p>
    <w:p>
      <w:r>
        <w:t>an strengere Voraussetzungen knüpfe. Das Verwaltungsgericht</w:t>
      </w:r>
    </w:p>
    <w:p>
      <w:r>
        <w:t>habe demgegenüber erwogen, massgeblich sei allein Art. 101</w:t>
      </w:r>
    </w:p>
    <w:p>
      <w:r>
        <w:t>Abs. 3 StrG. Der darin verwendete Begriff "Zutritt" bedeute</w:t>
      </w:r>
    </w:p>
    <w:p>
      <w:r>
        <w:t>nicht nur Zutritt im engen Wortsinn, sondern auch Zufahrt,</w:t>
      </w:r>
    </w:p>
    <w:p>
      <w:r>
        <w:t>und zwar sowohl vom Anstössergrundstück zur Strasse hin als</w:t>
      </w:r>
    </w:p>
    <w:p>
      <w:r>
        <w:t>auch in umgekehrter Richtung.</w:t>
      </w:r>
    </w:p>
    <w:p>
      <w:r>
        <w:t>a) Die umstrittene Zutrittsverbotslinie bewirkt,</w:t>
      </w:r>
    </w:p>
    <w:p>
      <w:r>
        <w:t>dass nicht mehr direkt von der Kantonsstrasse zum Tanklager</w:t>
      </w:r>
    </w:p>
    <w:p>
      <w:r>
        <w:t>der Beschwerdeführerin gefahren werden kann. Ob darin ein</w:t>
      </w:r>
    </w:p>
    <w:p>
      <w:r>
        <w:t>Eingriff in das verfassungsmässig geschützte Eigentum liegt,</w:t>
      </w:r>
    </w:p>
    <w:p>
      <w:r>
        <w:t>erscheint fraglich, da die rückwärtige Erschliessung und</w:t>
      </w:r>
    </w:p>
    <w:p>
      <w:r>
        <w:t>damit die Nutzbarkeit des Landes der Beschwerdeführerin</w:t>
      </w:r>
    </w:p>
    <w:p>
      <w:r>
        <w:t>erhalten bleibt. Wie es sich in dieser Hinsicht verhält,</w:t>
      </w:r>
    </w:p>
    <w:p>
      <w:r>
        <w:t>kann aber offen bleiben. Selbst wenn von einem Eingriff in</w:t>
      </w:r>
    </w:p>
    <w:p>
      <w:r>
        <w:t>das Eigentum ausgegangen würde, wäre dieser jedenfalls nicht</w:t>
      </w:r>
    </w:p>
    <w:p>
      <w:r>
        <w:t>schwer, so dass nach der Rechtsprechung die Auslegung und</w:t>
      </w:r>
    </w:p>
    <w:p>
      <w:r>
        <w:t>Anwendung des massgebenden kantonalen Rechts nur auf Willkür</w:t>
      </w:r>
    </w:p>
    <w:p>
      <w:r>
        <w:t>hin überprüft werden könnte ( BGE 123 I 313 E. 2b S. 317).</w:t>
      </w:r>
    </w:p>
    <w:p>
      <w:r>
        <w:t>Da die Beschwerdeführerin in materieller Hinsicht einzig</w:t>
      </w:r>
    </w:p>
    <w:p>
      <w:r>
        <w:t>die Anwendung des kantonalen Rechts beanstandet, vermöchte</w:t>
      </w:r>
    </w:p>
    <w:p>
      <w:r>
        <w:t>ihr die Eigentumsgarantie vorliegend keinen weiterreichenden</w:t>
      </w:r>
    </w:p>
    <w:p>
      <w:r>
        <w:t>Schutz zu vermitteln als das von ihr ebenfalls angerufene</w:t>
      </w:r>
    </w:p>
    <w:p>
      <w:r>
        <w:t>Willkürverbot.</w:t>
      </w:r>
    </w:p>
    <w:p>
      <w:r>
        <w:t>Es ist daher zu prüfen, ob das Verwaltungsgericht</w:t>
      </w:r>
    </w:p>
    <w:p>
      <w:r>
        <w:t>ohne Willkür die Anwendbarkeit von Art. 65 Abs. 2 StrG ver-</w:t>
      </w:r>
    </w:p>
    <w:p>
      <w:r>
        <w:t>neinen und seinen Entscheid auf Art. 101 Abs. 3 StrG stützen</w:t>
      </w:r>
    </w:p>
    <w:p>
      <w:r>
        <w:t>konnte, und ob es diese Bestimmung willkürfrei ausgelegt</w:t>
      </w:r>
    </w:p>
    <w:p>
      <w:r>
        <w:t>hat. Das Verwaltungsgericht hat in diesem Zusammenhang zu</w:t>
      </w:r>
    </w:p>
    <w:p>
      <w:r>
        <w:t>Unrecht angenommen, die Beschwerdeführerin bestreite nicht</w:t>
      </w:r>
    </w:p>
    <w:p>
      <w:r>
        <w:t>mehr, dass Art. 101 Abs. 3 StrG die gesetzliche Grundlage</w:t>
      </w:r>
    </w:p>
    <w:p>
      <w:r>
        <w:t>für die vorgesehene Zutrittsverbotslinie darstelle. Weil</w:t>
      </w:r>
    </w:p>
    <w:p>
      <w:r>
        <w:t>das ergänzende Verfahren auf die Einholung der Expertise</w:t>
      </w:r>
    </w:p>
    <w:p>
      <w:r>
        <w:t>beschränkt war, hatte die Beschwerdeführerin keinen Anlass,</w:t>
      </w:r>
    </w:p>
    <w:p>
      <w:r>
        <w:t>ihre Ausführungen im ersten Verfahren zu wiederholen. Aus</w:t>
      </w:r>
    </w:p>
    <w:p>
      <w:r>
        <w:t>ihrem Stillschweigen kann daher nicht abgeleitet werden, die</w:t>
      </w:r>
    </w:p>
    <w:p>
      <w:r>
        <w:t>Beschwerdeführerin habe ihre im ersten Verfahren vorgebrach-</w:t>
      </w:r>
    </w:p>
    <w:p>
      <w:r>
        <w:t>ten Einwände fallen gelassen.</w:t>
      </w:r>
    </w:p>
    <w:p>
      <w:r>
        <w:t>b) Willkür liegt nach der bundesgerichtlichen Recht-</w:t>
      </w:r>
    </w:p>
    <w:p>
      <w:r>
        <w:t>sprechung nicht schon vor, wenn eine andere Lösung ebenfalls</w:t>
      </w:r>
    </w:p>
    <w:p>
      <w:r>
        <w:t>vertretbar erscheint oder sogar vorzuziehen wäre. Das Bundes-</w:t>
      </w:r>
    </w:p>
    <w:p>
      <w:r>
        <w:t>gericht hebt einen kantonalen Entscheid wegen materieller</w:t>
      </w:r>
    </w:p>
    <w:p>
      <w:r>
        <w:t>Rechtsverweigerung nur auf, wenn er offensichtlich unhaltbar</w:t>
      </w:r>
    </w:p>
    <w:p>
      <w:r>
        <w:t>ist, mit der tatsächlichen Situation in klarem Widerspruch</w:t>
      </w:r>
    </w:p>
    <w:p>
      <w:r>
        <w:t>steht, eine Norm oder einen unumstrittenen Rechtsgrundsatz</w:t>
      </w:r>
    </w:p>
    <w:p>
      <w:r>
        <w:t>krass verletzt oder in stossender Weise dem Gerechtigkeits-</w:t>
      </w:r>
    </w:p>
    <w:p>
      <w:r>
        <w:t>gedanken zuwiderläuft. Willkür liegt nur vor, wenn nicht</w:t>
      </w:r>
    </w:p>
    <w:p>
      <w:r>
        <w:t>bloss die Begründung, sondern auch das Ergebnis unhaltbar</w:t>
      </w:r>
    </w:p>
    <w:p>
      <w:r>
        <w:t>ist ( BGE 125 II 129 E. 5b S. 134).</w:t>
      </w:r>
    </w:p>
    <w:p>
      <w:r>
        <w:t>c) Die Beschwerdeführerin erblickt Willkür darin,</w:t>
      </w:r>
    </w:p>
    <w:p>
      <w:r>
        <w:t>dass die kantonalen Instanzen das streitige Zutrittsverbot</w:t>
      </w:r>
    </w:p>
    <w:p>
      <w:r>
        <w:t>nicht auf Art. 65 Abs. 2 StrG, sondern auf Art. 101 Abs. 3</w:t>
      </w:r>
    </w:p>
    <w:p>
      <w:r>
        <w:t>StrG abstützten. Indessen scheint die Praxis Art. 65 Abs. 2</w:t>
      </w:r>
    </w:p>
    <w:p>
      <w:r>
        <w:t>StrG so zu verstehen, dass darin nur vorübergehende Be-</w:t>
      </w:r>
    </w:p>
    <w:p>
      <w:r>
        <w:t>schränkungen von Zufahrten und Zugängen geregelt werden</w:t>
      </w:r>
    </w:p>
    <w:p>
      <w:r>
        <w:t>(vgl.</w:t>
      </w:r>
    </w:p>
    <w:p>
      <w:r>
        <w:t>Markus Möhr , Kurzkommentar zum st. gallischen Stras-</w:t>
      </w:r>
    </w:p>
    <w:p>
      <w:r>
        <w:t>sengesetz vom 12. Juni 1988, hrsg. von Guido Germann,</w:t>
      </w:r>
    </w:p>
    <w:p>
      <w:r>
        <w:t>St. Gallen 1989, N 3 zu Art. 65). Die Beschwerdeführerin</w:t>
      </w:r>
    </w:p>
    <w:p>
      <w:r>
        <w:t>behauptet nicht, diese Praxis bestehe nicht. Das Verwal-</w:t>
      </w:r>
    </w:p>
    <w:p>
      <w:r>
        <w:t>tungsgericht hat ohne weitere Begründung angenommen, dass</w:t>
      </w:r>
    </w:p>
    <w:p>
      <w:r>
        <w:t>Art. 101 StrG die massgebende Norm sei, offenbar weil diese</w:t>
      </w:r>
    </w:p>
    <w:p>
      <w:r>
        <w:t>Vorschrift zu den "strassenpolizeilichen Bestimmungen" zählt</w:t>
      </w:r>
    </w:p>
    <w:p>
      <w:r>
        <w:t>und nicht wie Art. 65 StrG bei den "besonderen Bestimmungen"</w:t>
      </w:r>
    </w:p>
    <w:p>
      <w:r>
        <w:t>eingeordnet ist. Die Beschwerdeführerin bringt nichts vor,</w:t>
      </w:r>
    </w:p>
    <w:p>
      <w:r>
        <w:t>was die Zuordnung des Streitfalls zu Art. 101 StrG durch die</w:t>
      </w:r>
    </w:p>
    <w:p>
      <w:r>
        <w:t>kantonalen Instanzen als willkürlich erscheinen liesse. Es</w:t>
      </w:r>
    </w:p>
    <w:p>
      <w:r>
        <w:t>trifft wohl zu, dass sich Art. 65 StrG mit bestehenden Zu-</w:t>
      </w:r>
    </w:p>
    <w:p>
      <w:r>
        <w:t>fahrten und Zugängen befasst; hingegen ist nicht dargetan,</w:t>
      </w:r>
    </w:p>
    <w:p>
      <w:r>
        <w:t>dass Art. 101 Abs. 3 StrG nur bei neuen Strassen zur Anwen-</w:t>
      </w:r>
    </w:p>
    <w:p>
      <w:r>
        <w:t>dung gelangen darf.</w:t>
      </w:r>
    </w:p>
    <w:p>
      <w:r>
        <w:t>Selbst wenn aber Art. 65 Abs. 2 StrG als die mass-</w:t>
      </w:r>
    </w:p>
    <w:p>
      <w:r>
        <w:t>gebliche Norm anzusehen wäre, so könnte dem Verwaltungsge-</w:t>
      </w:r>
    </w:p>
    <w:p>
      <w:r>
        <w:t>richt im Ergebnis nicht Willkür vorgeworfen werden. Nach</w:t>
      </w:r>
    </w:p>
    <w:p>
      <w:r>
        <w:t>dieser Bestimmung können Zufahrten und Zugänge beschränkt</w:t>
      </w:r>
    </w:p>
    <w:p>
      <w:r>
        <w:t>oder aufgehoben werden, wenn Verkehrssicherheit oder Stras-</w:t>
      </w:r>
    </w:p>
    <w:p>
      <w:r>
        <w:t>senbau es erfordern. Ob die Verkehrssicherheit eine lokale</w:t>
      </w:r>
    </w:p>
    <w:p>
      <w:r>
        <w:t>Zugangsbeschränkung erfordert, ist entgegen der Auffassung</w:t>
      </w:r>
    </w:p>
    <w:p>
      <w:r>
        <w:t>der Beschwerdeführerin in erster Linie eine Rechtsfrage,</w:t>
      </w:r>
    </w:p>
    <w:p>
      <w:r>
        <w:t>abhängig von der Anwendung des unbestimmten Rechtsbegriffs</w:t>
      </w:r>
    </w:p>
    <w:p>
      <w:r>
        <w:t>"Verkehrssicherheit", bei deren Beantwortung den Verwal-</w:t>
      </w:r>
    </w:p>
    <w:p>
      <w:r>
        <w:t>tungsbehörden ein Entscheidungsspielraum offen steht (vgl.</w:t>
      </w:r>
    </w:p>
    <w:p>
      <w:r>
        <w:t>Erich Zimmerlin , Baugesetz des Kantons Aargau, Kommentar,</w:t>
      </w:r>
    </w:p>
    <w:p>
      <w:r>
        <w:t>2. Aufl., Aarau 1985, N 36 f. der Einleitung;</w:t>
      </w:r>
    </w:p>
    <w:p>
      <w:r>
        <w:t>Ulrich</w:t>
      </w:r>
    </w:p>
    <w:p>
      <w:r>
        <w:t>Häfelin/Georg Müller , Grundriss des Allgemeinen Verwal-</w:t>
      </w:r>
    </w:p>
    <w:p>
      <w:r>
        <w:t>tungsrechts, 3. Aufl., Zürich 1998, Rz. 344 ff., 361 ff.).</w:t>
      </w:r>
    </w:p>
    <w:p>
      <w:r>
        <w:t>Den Behörden steht es frei, bei der Anwendung dieser Be-</w:t>
      </w:r>
    </w:p>
    <w:p>
      <w:r>
        <w:t>stimmung einen relativ strengen Massstab anzulegen. Ein</w:t>
      </w:r>
    </w:p>
    <w:p>
      <w:r>
        <w:t>wesentlicher Unterschied zur Voraussetzung für die Anwendung</w:t>
      </w:r>
    </w:p>
    <w:p>
      <w:r>
        <w:t>von Art. 101 Abs. 3 StrG ist daher nicht auszumachen.</w:t>
      </w:r>
    </w:p>
    <w:p>
      <w:r>
        <w:t>d) Entgegen der Auffassung der Beschwerdeführerin</w:t>
      </w:r>
    </w:p>
    <w:p>
      <w:r>
        <w:t>ist der Ausdruck "Zutritt" in Art. 101 Abs. 3 StrG nicht</w:t>
      </w:r>
    </w:p>
    <w:p>
      <w:r>
        <w:t>klar, sondern auslegungsbedürftig. Die Bestimmung würde näm-</w:t>
      </w:r>
    </w:p>
    <w:p>
      <w:r>
        <w:t>lich wenig Sinn machen, wenn sie sich auf die Regelung des</w:t>
      </w:r>
    </w:p>
    <w:p>
      <w:r>
        <w:t>zu Fuss erfolgenden Zutritts beschränken würde. Die Frage</w:t>
      </w:r>
    </w:p>
    <w:p>
      <w:r>
        <w:t>nach ihrer weiteren Bedeutung ist daher unvermeidlich.</w:t>
      </w:r>
    </w:p>
    <w:p>
      <w:r>
        <w:t>Es trifft zu, dass sich das Verwaltungsgericht zur</w:t>
      </w:r>
    </w:p>
    <w:p>
      <w:r>
        <w:t>Begründung seiner Auffassung nur auf den bereits erwähnten</w:t>
      </w:r>
    </w:p>
    <w:p>
      <w:r>
        <w:t>Kurzkommentar zum st. gallischen Strassengesetz (</w:t>
      </w:r>
    </w:p>
    <w:p>
      <w:r>
        <w:t>Dölf Gmür ,</w:t>
      </w:r>
    </w:p>
    <w:p>
      <w:r>
        <w:t>a.a.O., N 7 zu Art. 101) beruft und dass dort keine nähere</w:t>
      </w:r>
    </w:p>
    <w:p>
      <w:r>
        <w:t>Begründung für diese Auslegung gegeben wird. Immerhin wird</w:t>
      </w:r>
    </w:p>
    <w:p>
      <w:r>
        <w:t>in den Vorbemerkungen zu Art. 100-108 (N 3) darauf hinge-</w:t>
      </w:r>
    </w:p>
    <w:p>
      <w:r>
        <w:t>wiesen, dass das neue Strassengesetz nach Möglichkeit ge-</w:t>
      </w:r>
    </w:p>
    <w:p>
      <w:r>
        <w:t>strafft und deshalb darauf verzichtet wurde, eine Vielzahl</w:t>
      </w:r>
    </w:p>
    <w:p>
      <w:r>
        <w:t>von Einzeltatbeständen zu normieren. Das spricht dafür, dass</w:t>
      </w:r>
    </w:p>
    <w:p>
      <w:r>
        <w:t>einzelne Begriffe im Zweifel eher weiter auszulegen sind,</w:t>
      </w:r>
    </w:p>
    <w:p>
      <w:r>
        <w:t>als wenn das Gesetz zahlreiche Detailregelungen enthalten</w:t>
      </w:r>
    </w:p>
    <w:p>
      <w:r>
        <w:t>würde. Eine weite Auslegung des Begriffs "Zutritt" entbehrt</w:t>
      </w:r>
    </w:p>
    <w:p>
      <w:r>
        <w:t>zudem nicht der inneren Logik. So kann das Ziel des Zu-</w:t>
      </w:r>
    </w:p>
    <w:p>
      <w:r>
        <w:t>trittsverbots, eine Bündelung der Zufahrten zur Erhöhung</w:t>
      </w:r>
    </w:p>
    <w:p>
      <w:r>
        <w:t>der Verkehrssicherheit, eher erreicht werden, wenn darunter</w:t>
      </w:r>
    </w:p>
    <w:p>
      <w:r>
        <w:t>auch Ausfahrten verstanden werden, womit Brems- und Abbiege-</w:t>
      </w:r>
    </w:p>
    <w:p>
      <w:r>
        <w:t>manöver sowie Strassenüberquerungen an diesen Stellen ganz</w:t>
      </w:r>
    </w:p>
    <w:p>
      <w:r>
        <w:t>entfallen und das Verkehrsgeschehen vereinfacht wird. Der</w:t>
      </w:r>
    </w:p>
    <w:p>
      <w:r>
        <w:t>von der Beschwerdeführerin hervorgehobene Umstand, dass eine</w:t>
      </w:r>
    </w:p>
    <w:p>
      <w:r>
        <w:t>Ausfahrt aus einem Grundstück ein grösseres Gefahrenpoten-</w:t>
      </w:r>
    </w:p>
    <w:p>
      <w:r>
        <w:t>zial enthält als eine blosse Einfahrt, ändert daran nichts.</w:t>
      </w:r>
    </w:p>
    <w:p>
      <w:r>
        <w:t>Schliesslich entspricht die Auslegung des Verwaltungsge-</w:t>
      </w:r>
    </w:p>
    <w:p>
      <w:r>
        <w:t>richts dem in der Literatur anzutreffenden Verständnis</w:t>
      </w:r>
    </w:p>
    <w:p>
      <w:r>
        <w:t>(vgl.</w:t>
      </w:r>
    </w:p>
    <w:p>
      <w:r>
        <w:t>Richard A. Koch , Das Strassenrecht des Kantons</w:t>
      </w:r>
    </w:p>
    <w:p>
      <w:r>
        <w:t>Zürich (Strassenpolizeirecht), Zürich 1997, S. 135 Fn. 1;</w:t>
      </w:r>
    </w:p>
    <w:p>
      <w:r>
        <w:t>Zimmerlin , a.a.O., N 1 zu § 75).</w:t>
      </w:r>
    </w:p>
    <w:p>
      <w:r>
        <w:t>Insgesamt erweist sich somit die Auslegung von</w:t>
      </w:r>
    </w:p>
    <w:p>
      <w:r>
        <w:t>Art. 101 Abs. 3 StrG durch das Verwaltungsgericht als will-</w:t>
      </w:r>
    </w:p>
    <w:p>
      <w:r>
        <w:t>kürfrei.</w:t>
      </w:r>
    </w:p>
    <w:p>
      <w:r>
        <w:rPr>
          <w:b/>
        </w:rPr>
        <w:t>E. 4</w:t>
      </w:r>
    </w:p>
    <w:p>
      <w:r>
        <w:t>Das Verwaltungsgericht hat bereits in seinem</w:t>
      </w:r>
    </w:p>
    <w:p>
      <w:r>
        <w:t>ersten Entscheid massgeblich darauf abgestellt, dass die</w:t>
      </w:r>
    </w:p>
    <w:p>
      <w:r>
        <w:t>St. Gallerstrasse eine stark belastete Hauptverkehrsstrasse</w:t>
      </w:r>
    </w:p>
    <w:p>
      <w:r>
        <w:t>sei, bei der im Hinblick auf die Wahrung der Verkehrssicher-</w:t>
      </w:r>
    </w:p>
    <w:p>
      <w:r>
        <w:t>heit der Erlass einer Zutrittsverbotslinie geboten sei. Das</w:t>
      </w:r>
    </w:p>
    <w:p>
      <w:r>
        <w:t>vom Gericht eingeholte Gutachten bestätigt diese Schluss-</w:t>
      </w:r>
    </w:p>
    <w:p>
      <w:r>
        <w:t>folgerung und widerspricht den Auffassungen der Beschwerde-</w:t>
      </w:r>
    </w:p>
    <w:p>
      <w:r>
        <w:t>führerin. Die Einwände der Beschwerdeführerin belegen keine</w:t>
      </w:r>
    </w:p>
    <w:p>
      <w:r>
        <w:t>Willkür in der Würdigung des Gutachtens.</w:t>
      </w:r>
    </w:p>
    <w:p>
      <w:r>
        <w:t>a) Die Beschwerdeführerin machte im kantonalen Ver-</w:t>
      </w:r>
    </w:p>
    <w:p>
      <w:r>
        <w:t>fahren geltend, der Experte habe sein Gutachten auf eine un-</w:t>
      </w:r>
    </w:p>
    <w:p>
      <w:r>
        <w:t>zutreffende Norm der Vereinigung Schweizerischer Strassen-</w:t>
      </w:r>
    </w:p>
    <w:p>
      <w:r>
        <w:t>fachleute gestützt und deshalb die Begriffe "inner-/ausser-</w:t>
      </w:r>
    </w:p>
    <w:p>
      <w:r>
        <w:t>orts" bzw. "inner-/ausserhalb besiedelter Gebiete" verwech-</w:t>
      </w:r>
    </w:p>
    <w:p>
      <w:r>
        <w:t>selt. Das Verwaltungsgericht erwog dazu, unabhängig davon,</w:t>
      </w:r>
    </w:p>
    <w:p>
      <w:r>
        <w:t>ob sich die fraglichen Grundstücke im besiedelten Gebiet</w:t>
      </w:r>
    </w:p>
    <w:p>
      <w:r>
        <w:t>befänden, sei nach allen in Frage kommenden SN-Normen eine</w:t>
      </w:r>
    </w:p>
    <w:p>
      <w:r>
        <w:t>rückwärtige Erschliessung jedenfalls dann erforderlich, wenn</w:t>
      </w:r>
    </w:p>
    <w:p>
      <w:r>
        <w:t>die Grundstückszufahrt die Sicherheit des Verkehrs auf der</w:t>
      </w:r>
    </w:p>
    <w:p>
      <w:r>
        <w:t>Strasse bzw. dem Radweg beeinträchtige. Entgegen der Behaup-</w:t>
      </w:r>
    </w:p>
    <w:p>
      <w:r>
        <w:t>tung der Beschwerdeführerin stützt sich der im Gutachten</w:t>
      </w:r>
    </w:p>
    <w:p>
      <w:r>
        <w:t>gezogene Schluss, die Verkehrssicherheit werde durch die</w:t>
      </w:r>
    </w:p>
    <w:p>
      <w:r>
        <w:t>umstrittene Zufahrt beeinträchtigt, in erster Linie auf den</w:t>
      </w:r>
    </w:p>
    <w:p>
      <w:r>
        <w:t>Charakter der Hauptverkehrsstrasse (Verkehrsbelastung, Aus-</w:t>
      </w:r>
    </w:p>
    <w:p>
      <w:r>
        <w:t>baustandard) und nur in zweiter Linie auf die darin zitier-</w:t>
      </w:r>
    </w:p>
    <w:p>
      <w:r>
        <w:t>ten SN-Normen. Mit dem Verwaltungsgericht ist zudem festzu-</w:t>
      </w:r>
    </w:p>
    <w:p>
      <w:r>
        <w:t>stellen, dass auch gemäss der von der Beschwerdeführerin als</w:t>
      </w:r>
    </w:p>
    <w:p>
      <w:r>
        <w:t>massgeblich angesehenen SN-Norm auf Hauptverkehrsstrassen</w:t>
      </w:r>
    </w:p>
    <w:p>
      <w:r>
        <w:t>ausserhalb besiedelter Gebiete Grundstückszufahrten grund-</w:t>
      </w:r>
    </w:p>
    <w:p>
      <w:r>
        <w:t>sätzlich zu vermeiden und innerhalb besiedelter Gebiete nur</w:t>
      </w:r>
    </w:p>
    <w:p>
      <w:r>
        <w:t>ausnahmsweise anzuordnen sind, wobei eine rückwärtige Er-</w:t>
      </w:r>
    </w:p>
    <w:p>
      <w:r>
        <w:t>schliessung oder zumindest die Zusammenfassung nebeneinan-</w:t>
      </w:r>
    </w:p>
    <w:p>
      <w:r>
        <w:t>derliegender Erschliessungen stets anzustreben ist. Welche</w:t>
      </w:r>
    </w:p>
    <w:p>
      <w:r>
        <w:t>der von der Beschwerdeführerin erwähnten Normen als massgeb-</w:t>
      </w:r>
    </w:p>
    <w:p>
      <w:r>
        <w:t>lich angesehen wird, spielt daher keine ausschlaggebende</w:t>
      </w:r>
    </w:p>
    <w:p>
      <w:r>
        <w:t>Rolle. Es kann keine Rede davon sein, dass das Gutachten</w:t>
      </w:r>
    </w:p>
    <w:p>
      <w:r>
        <w:t>von den üblichen Methoden oder Normen abgewichen ist und das</w:t>
      </w:r>
    </w:p>
    <w:p>
      <w:r>
        <w:t>Verwaltungsgericht daher eine Ergänzung hätte veranlassen</w:t>
      </w:r>
    </w:p>
    <w:p>
      <w:r>
        <w:t>müssen.</w:t>
      </w:r>
    </w:p>
    <w:p>
      <w:r>
        <w:t>b) Das Verwaltungsgericht hat festgestellt, das</w:t>
      </w:r>
    </w:p>
    <w:p>
      <w:r>
        <w:t>Gutachten habe berücksichtigt, dass der Auslastungsgrad der</w:t>
      </w:r>
    </w:p>
    <w:p>
      <w:r>
        <w:t>Kantonsstrasse bei der Zählstelle Gossau-Mettendorf tiefer</w:t>
      </w:r>
    </w:p>
    <w:p>
      <w:r>
        <w:t>sei als bei der Zählstelle St. Gallen-Zürcherstrasse/Bild.</w:t>
      </w:r>
    </w:p>
    <w:p>
      <w:r>
        <w:t>Dennoch habe es die St. Gallerstrasse als stark belastet</w:t>
      </w:r>
    </w:p>
    <w:p>
      <w:r>
        <w:t>eingestuft. In weitgehend appellatorischer Kritik macht die</w:t>
      </w:r>
    </w:p>
    <w:p>
      <w:r>
        <w:t>Beschwerdeführerin geltend, das Gutachten beruhe auf irrtüm-</w:t>
      </w:r>
    </w:p>
    <w:p>
      <w:r>
        <w:t>lichen Feststellungen; es sei nötig gewesen, eine zusätz-</w:t>
      </w:r>
    </w:p>
    <w:p>
      <w:r>
        <w:t>liche Verkehrszählung vorzunehmen bzw. zu berücksichtigen.</w:t>
      </w:r>
    </w:p>
    <w:p>
      <w:r>
        <w:t>Es ist zweifelhaft, ob die Kritik der Beschwerdeführerin</w:t>
      </w:r>
    </w:p>
    <w:p>
      <w:r>
        <w:t>in diesem Punkt ausreichend begründet ist ( Art. 90 Abs. 1</w:t>
      </w:r>
    </w:p>
    <w:p>
      <w:r>
        <w:t>lit. b OG ); jedenfalls ist sie in der Sache unbegründet.</w:t>
      </w:r>
    </w:p>
    <w:p>
      <w:r>
        <w:t>Das Gutachten gibt die Verkehrsmengen bei den erwähnten</w:t>
      </w:r>
    </w:p>
    <w:p>
      <w:r>
        <w:t>Zählstellen an und schliesst daraus, dass es sich bei der</w:t>
      </w:r>
    </w:p>
    <w:p>
      <w:r>
        <w:t>St. Gallerstrasse trotz der parallel verlaufenden Autobahn</w:t>
      </w:r>
    </w:p>
    <w:p>
      <w:r>
        <w:t>bereits heute um eine stark belastete Hauptverkehrsstrasse</w:t>
      </w:r>
    </w:p>
    <w:p>
      <w:r>
        <w:t>handle, und dies bei inhomogenen Querschnittsverhältnissen.</w:t>
      </w:r>
    </w:p>
    <w:p>
      <w:r>
        <w:t>Es ist nicht willkürlich, dass die Gutachter auch die Zahlen</w:t>
      </w:r>
    </w:p>
    <w:p>
      <w:r>
        <w:t>des Zählers St. Gallen-Zürcherstrasse/Bild berücksichtigt</w:t>
      </w:r>
    </w:p>
    <w:p>
      <w:r>
        <w:t>haben, liegt doch die Kreuzung Schoretshuebstrasse zwischen</w:t>
      </w:r>
    </w:p>
    <w:p>
      <w:r>
        <w:t>den beiden Zählstellen und ist auf Grund der vorhandenen</w:t>
      </w:r>
    </w:p>
    <w:p>
      <w:r>
        <w:t>Strassen und Abzweigungen anzunehmen, dass dort die Ver-</w:t>
      </w:r>
    </w:p>
    <w:p>
      <w:r>
        <w:t>kehrsbelastung Werte erreicht, die zwischen jenen der beiden</w:t>
      </w:r>
    </w:p>
    <w:p>
      <w:r>
        <w:t>Zählstellen liegen. Zudem steht fest, dass bereits beim</w:t>
      </w:r>
    </w:p>
    <w:p>
      <w:r>
        <w:t>Zähler Gossau-Mettendorf die grösste Verkehrsmenge am Werk-</w:t>
      </w:r>
    </w:p>
    <w:p>
      <w:r>
        <w:t>tag über 20'000 Fahrzeuge pro Tag, d.h. gut 80 % der theo-</w:t>
      </w:r>
    </w:p>
    <w:p>
      <w:r>
        <w:t>retischen Leistungsfähigkeit der Strasse, beträgt. Zusätz-</w:t>
      </w:r>
    </w:p>
    <w:p>
      <w:r>
        <w:t>liche Abklärungen konnten ohne Willkür unterbleiben.</w:t>
      </w:r>
    </w:p>
    <w:p>
      <w:r>
        <w:t>c) Das Verwaltungsgericht hat den Antrag der Be-</w:t>
      </w:r>
    </w:p>
    <w:p>
      <w:r>
        <w:t>schwerdeführerin abgelehnt, vom Gutachter zusätzliche An-</w:t>
      </w:r>
    </w:p>
    <w:p>
      <w:r>
        <w:t>gaben zum Unfallgeschehen einzufordern. Es hat dazu erwogen,</w:t>
      </w:r>
    </w:p>
    <w:p>
      <w:r>
        <w:t>dass das Gutachten nicht von auffälligen Unfallhäufungen</w:t>
      </w:r>
    </w:p>
    <w:p>
      <w:r>
        <w:t>ausgehe. Selbst wenn es zutreffe, dass im fraglichen Ab-</w:t>
      </w:r>
    </w:p>
    <w:p>
      <w:r>
        <w:t>schnitt in den letzten Jahren keine polizeilich registrier-</w:t>
      </w:r>
    </w:p>
    <w:p>
      <w:r>
        <w:t>ten Unfälle mit Radfahrerbeteiligung dokumentiert seien,</w:t>
      </w:r>
    </w:p>
    <w:p>
      <w:r>
        <w:t>sei entscheidend, dass auf Grund der aktuellen Situation im</w:t>
      </w:r>
    </w:p>
    <w:p>
      <w:r>
        <w:t>fraglichen Abschnitt Auffahrunfälle begünstigt und Radfahrer</w:t>
      </w:r>
    </w:p>
    <w:p>
      <w:r>
        <w:t>gefährdet würden. Die Beschwerdeführerin bringt nichts vor,</w:t>
      </w:r>
    </w:p>
    <w:p>
      <w:r>
        <w:t>was diese Erwägung als willkürlich erscheinen lässt. Daher</w:t>
      </w:r>
    </w:p>
    <w:p>
      <w:r>
        <w:t>konnte das Verwaltungsgericht auch auf die genauere Abklä-</w:t>
      </w:r>
    </w:p>
    <w:p>
      <w:r>
        <w:t>rung der bisherigen Unfallzahlen verzichten. In diesem Ver-</w:t>
      </w:r>
    </w:p>
    <w:p>
      <w:r>
        <w:t>zicht liegt keine Verweigerung des rechtlichen Gehörs.</w:t>
      </w:r>
    </w:p>
    <w:p>
      <w:r>
        <w:t>d) Die Beschwerdeführerin macht weiter geltend, das</w:t>
      </w:r>
    </w:p>
    <w:p>
      <w:r>
        <w:t>Gutachten habe die Frage, ob der Sperrstreifen vor der um-</w:t>
      </w:r>
    </w:p>
    <w:p>
      <w:r>
        <w:t>strittenen Ausfahrt gekürzt oder aufgehoben werden könnte,</w:t>
      </w:r>
    </w:p>
    <w:p>
      <w:r>
        <w:t>um so die Linksabbiegespur auch für die Zufahrt zum Grund-</w:t>
      </w:r>
    </w:p>
    <w:p>
      <w:r>
        <w:t>stück der Beschwerdeführerin zur Verfügung zu stellen, nicht</w:t>
      </w:r>
    </w:p>
    <w:p>
      <w:r>
        <w:t>beantwortet. Die Aussage im Gutachten, der "vorhandene"</w:t>
      </w:r>
    </w:p>
    <w:p>
      <w:r>
        <w:t>Stauraum werde künftig für den Verkehr Richtung Schlachthof-</w:t>
      </w:r>
    </w:p>
    <w:p>
      <w:r>
        <w:t>strasse benötigt, kann nur so verstanden werden, dass damit</w:t>
      </w:r>
    </w:p>
    <w:p>
      <w:r>
        <w:t>der physisch vorhandene Stauraum gemeint ist, inklusive der</w:t>
      </w:r>
    </w:p>
    <w:p>
      <w:r>
        <w:t>Strecke von rund 20 m, die heute durch Sperrstreifen mar-</w:t>
      </w:r>
    </w:p>
    <w:p>
      <w:r>
        <w:t>kiert ist. Das Gutachten verweist in diesem Zusammenhang</w:t>
      </w:r>
    </w:p>
    <w:p>
      <w:r>
        <w:t>darauf, dass die heute markierte Abbiegespur nur rund 50 m</w:t>
      </w:r>
    </w:p>
    <w:p>
      <w:r>
        <w:t>lang ist, und dass die noch zu erwartende Überbauung zu</w:t>
      </w:r>
    </w:p>
    <w:p>
      <w:r>
        <w:t>zusätzlichem Schwerverkehr zur Schlachthofstrasse führen</w:t>
      </w:r>
    </w:p>
    <w:p>
      <w:r>
        <w:t>wird. Damit hat das Gutachten die gestellte Frage beant-</w:t>
      </w:r>
    </w:p>
    <w:p>
      <w:r>
        <w:t>wortet.</w:t>
      </w:r>
    </w:p>
    <w:p>
      <w:r>
        <w:t>e) Zur Frage der Gefährdung durch von Westen her-</w:t>
      </w:r>
    </w:p>
    <w:p>
      <w:r>
        <w:t>kommende, nach rechts in die Einfahrt abbiegende Fahrzeuge</w:t>
      </w:r>
    </w:p>
    <w:p>
      <w:r>
        <w:t>hat das Verwaltungsgericht nicht auf die (nicht vorhandenen)</w:t>
      </w:r>
    </w:p>
    <w:p>
      <w:r>
        <w:t>Aussagen des Gutachtens, sondern auf eigene Erwägungen abge-</w:t>
      </w:r>
    </w:p>
    <w:p>
      <w:r>
        <w:t>stellt. Die Beschwerdeführerin rügt dies zu Unrecht als</w:t>
      </w:r>
    </w:p>
    <w:p>
      <w:r>
        <w:t>Willkür. Die Gefährdung der schwächeren Verkehrsteilnehmer</w:t>
      </w:r>
    </w:p>
    <w:p>
      <w:r>
        <w:t>durch nach rechts abbiegende Lastwagen ist notorisch. Diesem</w:t>
      </w:r>
    </w:p>
    <w:p>
      <w:r>
        <w:t>Aspekt kommt zwar bei der umstrittenen Verkehrsmassnahme</w:t>
      </w:r>
    </w:p>
    <w:p>
      <w:r>
        <w:t>keine ausschlaggebende Bedeutung zu. Indessen durfte ihn das</w:t>
      </w:r>
    </w:p>
    <w:p>
      <w:r>
        <w:t>Verwaltungsgericht zusammen mit anderen, im Gutachten behan-</w:t>
      </w:r>
    </w:p>
    <w:p>
      <w:r>
        <w:t>delten Aspekten berücksichtigen, und zwar ohne Ergänzung des</w:t>
      </w:r>
    </w:p>
    <w:p>
      <w:r>
        <w:t>Gutachtens. Dies gilt grundsätzlich unabhängig davon, ob ein</w:t>
      </w:r>
    </w:p>
    <w:p>
      <w:r>
        <w:t>Radstreifen markiert wird, da die Gefährdung der Radfahrer</w:t>
      </w:r>
    </w:p>
    <w:p>
      <w:r>
        <w:t>in jedem Fall auftritt. Das Gericht durfte zudem ohne Will-</w:t>
      </w:r>
    </w:p>
    <w:p>
      <w:r>
        <w:t>kür in Rechnung stellen, dass durch den Radstreifen die</w:t>
      </w:r>
    </w:p>
    <w:p>
      <w:r>
        <w:t>ganze Strecke für Radfahrende aufgewertet und sicherer ge-</w:t>
      </w:r>
    </w:p>
    <w:p>
      <w:r>
        <w:t>staltet werden soll.</w:t>
      </w:r>
    </w:p>
    <w:p>
      <w:r>
        <w:t>f) Wie bereits dargelegt (E. 3c), ist die Frage, ob</w:t>
      </w:r>
    </w:p>
    <w:p>
      <w:r>
        <w:t>die Aufhebung der Zufahrt aus Gründen der Verkehrssicherheit</w:t>
      </w:r>
    </w:p>
    <w:p>
      <w:r>
        <w:t>geboten ist, eine Entscheidungsspielräume eröffnende Rechts-</w:t>
      </w:r>
    </w:p>
    <w:p>
      <w:r>
        <w:t>frage. Während ein beigezogener Fachgutachter die Tatfragen</w:t>
      </w:r>
    </w:p>
    <w:p>
      <w:r>
        <w:t>klären kann, die sich hinsichtlich der Sicherheit bzw. der</w:t>
      </w:r>
    </w:p>
    <w:p>
      <w:r>
        <w:t>Gefährdung durch das Verkehrsgeschehen stellen, ist es Sache</w:t>
      </w:r>
    </w:p>
    <w:p>
      <w:r>
        <w:t>der zuständigen Behörden und nicht des Gutachters, die er-</w:t>
      </w:r>
    </w:p>
    <w:p>
      <w:r>
        <w:t>forderlichen rechtlichen Schlüsse zu ziehen (vgl. BGE 125</w:t>
      </w:r>
    </w:p>
    <w:p>
      <w:r>
        <w:t>II 541 E. 5d S. 549). Die Formulierung von Frage 1c erweist</w:t>
      </w:r>
    </w:p>
    <w:p>
      <w:r>
        <w:t>sich insofern als zu weit. Daher spielt es auch keine Rolle,</w:t>
      </w:r>
    </w:p>
    <w:p>
      <w:r>
        <w:t>ob der Gutachter darauf direkt oder eher ausweichend geant-</w:t>
      </w:r>
    </w:p>
    <w:p>
      <w:r>
        <w:t>wortet hat. Es genügt, dass das Verwaltungsgericht gestützt</w:t>
      </w:r>
    </w:p>
    <w:p>
      <w:r>
        <w:t>auf die tatsächlichen und verkehrstechnischen Auskünfte im</w:t>
      </w:r>
    </w:p>
    <w:p>
      <w:r>
        <w:t>Gutachten zum Schluss gelangt ist, die Zutrittsverbotslinie</w:t>
      </w:r>
    </w:p>
    <w:p>
      <w:r>
        <w:t>sei geboten (bzw. erforderlich im Sinne von Art. 65 Abs. 2</w:t>
      </w:r>
    </w:p>
    <w:p>
      <w:r>
        <w:t>StrG).</w:t>
      </w:r>
    </w:p>
    <w:p>
      <w:r>
        <w:t>g) Zusammenfassend ergibt sich, dass das Gutachten</w:t>
      </w:r>
    </w:p>
    <w:p>
      <w:r>
        <w:t>keine Mängel aufweist, die eine Ergänzung unumgänglich mach-</w:t>
      </w:r>
    </w:p>
    <w:p>
      <w:r>
        <w:t>ten, und dass daher das Verwaltungsgericht darauf abstellen</w:t>
      </w:r>
    </w:p>
    <w:p>
      <w:r>
        <w:t>konnte. Daran ändert auch die Tatsache nichts, dass das Gut-</w:t>
      </w:r>
    </w:p>
    <w:p>
      <w:r>
        <w:t>achten unter Beizug von Mitarbeitern des Instituts für Ver-</w:t>
      </w:r>
    </w:p>
    <w:p>
      <w:r>
        <w:t>kehrsplanung, Transporttechnik, Strassen- und Eisenbahnbau</w:t>
      </w:r>
    </w:p>
    <w:p>
      <w:r>
        <w:t>(IVT) erstellt wurde. Massgeblich ist, dass das Gutachten</w:t>
      </w:r>
    </w:p>
    <w:p>
      <w:r>
        <w:t>vom beauftragten Gutachter unterzeichnet und damit verant-</w:t>
      </w:r>
    </w:p>
    <w:p>
      <w:r>
        <w:t>wortet wurde.</w:t>
      </w:r>
    </w:p>
    <w:p>
      <w:r>
        <w:rPr>
          <w:b/>
        </w:rPr>
        <w:t>E. 5</w:t>
      </w:r>
    </w:p>
    <w:p>
      <w:r>
        <w:t>Die Beschwerdeführerin bringt nichts vor, was eine</w:t>
      </w:r>
    </w:p>
    <w:p>
      <w:r>
        <w:t>Verfassungswidrigkeit des angefochtenen Entscheids begrün-</w:t>
      </w:r>
    </w:p>
    <w:p>
      <w:r>
        <w:t>det. Die Beschwerde ist daher abzuweisen, soweit darauf ein-</w:t>
      </w:r>
    </w:p>
    <w:p>
      <w:r>
        <w:t>getreten werden kann.</w:t>
      </w:r>
    </w:p>
    <w:p>
      <w:r>
        <w:t>Bei diesem Ausgang sind die Kosten des bundesge-</w:t>
      </w:r>
    </w:p>
    <w:p>
      <w:r>
        <w:t>richtlichen Verfahrens der Beschwerdeführerin aufzuerlegen</w:t>
      </w:r>
    </w:p>
    <w:p>
      <w:r>
        <w:t>( Art. 156 Abs. 1 OG ). Parteientschädigungen sind nicht zuzu-</w:t>
      </w:r>
    </w:p>
    <w:p>
      <w:r>
        <w:t>sprechen ( Art. 159 Abs. 2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