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1P.677/2003 vom 19. August 2004</w:t>
      </w:r>
    </w:p>
    <w:p>
      <w:r>
        <w:t>Bundesgericht, 2004-08-19, FR</w:t>
      </w:r>
    </w:p>
    <w:p>
      <w:r>
        <w:rPr>
          <w:b/>
        </w:rPr>
        <w:t xml:space="preserve">Quelle: </w:t>
      </w:r>
      <w:r>
        <w:t>https://mcp.opencaselaw.ch/entscheid/bger_1P.677_2003</w:t>
      </w:r>
    </w:p>
    <w:p>
      <w:r>
        <w:t>FR: TF 1P.677/2003 du 19 août 2004</w:t>
      </w:r>
    </w:p>
    <w:p>
      <w:r>
        <w:t>IT: TF 1P.677/2003 del 19 agosto 2004</w:t>
      </w:r>
    </w:p>
    <w:p>
      <w:pPr>
        <w:pStyle w:val="Heading2"/>
      </w:pPr>
      <w:r>
        <w:t>Regeste</w:t>
      </w:r>
    </w:p>
    <w:p>
      <w:r>
        <w:t>Procédure</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Seul le recours de droit public est ouvert pour se plaindre d'une appréciation arbitraire des preuves ( ATF 127 IV 46 consid. 1; 124 IV 81 consid. 2a p. 83) ou d'une violation du droit d'être entendu ou de la présomption d'innocence, tels que garantis aux art. 29 al. 2, 32 al. 1 et 2 Cst. et 6 § 1, 2 et 3 let . d CEDH ( ATF 127 IV 215 consid. 2d p. 218).</w:t>
      </w:r>
    </w:p>
    <w:p>
      <w:r>
        <w:rPr>
          <w:b/>
        </w:rPr>
        <w:t>E. 1.2</w:t>
      </w:r>
    </w:p>
    <w:p>
      <w:r>
        <w:t>Le recourant est directement touché par l'arrêt de la Cour de cassation pénale du 6 août 2003, qui confirme sa condamnation à quatre ans d'emprisonnement et au versement d'une indemnité de 30'000 fr. à l'intimée, à titre de réparation morale, solidairement avec D.________; il a un intérêt personnel, actuel et juridiquement protégé à ce que cet arrêt soit annulé et a, partant, qualité pour recourir selon l' art. 88 OJ . Formé au surplus en temps utile contre une décision finale, prise en dernière instance cantonale, le recours répond aux exigences des art. 86 al. 1 et 89 al. 1 OJ.</w:t>
      </w:r>
    </w:p>
    <w:p>
      <w:r>
        <w:rPr>
          <w:b/>
        </w:rPr>
        <w:t>E. 1.3</w:t>
      </w:r>
    </w:p>
    <w:p>
      <w:r>
        <w:t>A.________ conclut également à l'annulation du jugement du Tribunal correctionnel de l'arrondissement de Lausanne du 31 janvier 2003. L' art. 86 al. 1 OJ exige en principe l'épuisement préalable des voies de recours cantonales. Le recours de droit public ne peut dès lors être dirigé qu'à l'encontre du prononcé de dernière instance cantonale. La jurisprudence admet que la décision d'une autorité inférieure puisse aussi être attaquée lorsque le pouvoir d'examen de l'autorité cantonale de recours est plus restreint que celui du Tribunal fédéral ou lorsque le recours de droit public porte à la fois sur des points qui pouvaient être soumis à l'autorité cantonale de recours et sur des points pour lesquels il n'existe pas de recours cantonal ( ATF 126 II 377 consid. 8b p. 395 et les arrêts cités). En dehors de ces hypothèses, le jugement cantonal de première instance ne peut être examiné qu'au travers du prononcé de l'autorité de dernière instance, le Tribunal fédéral examinant alors librement si celle-ci a nié l'arbitraire du premier jugement ( ATF 125 I 492 consid. 1a/cc et 1b p. 495; 111 Ia 353 consid. 1b in fine p. 355). En l'espèce, le recourant se plaint exclusivement d'une appréciation arbitraire des preuves et de la violation de son droit d'être entendu. Le pouvoir d'examen du Tribunal fédéral sur ces questions est en principe identique à celui de la Cour de cassation pénale, saisi d'un recours en nullité et en réforme. Le recourant prétend certes que cette autorité aurait un pouvoir de cognition plus restreint que le Tribunal fédéral dès lors que, selon la jurisprudence cantonale, elle est liée par les faits constatés dans le jugement de première instance et ne peut remettre celui-ci en cause lorsque les contradictions alléguées portent sur des éléments de fait qui ne figurent pas dans le jugement; il n'allègue cependant pas que la Cour de cassation pénale aurait refusé d'entrer en matière sur l'un ou l'autre des griefs de nullité pour un tel motif; il ressort au contraire de l'arrêt attaqué qu'elle a examiné tous les moyens de nullité soulevés en rapport avec l' art. 411 let . h et i du Code de procédure pénale vaudois (CPP vaud.), sans limiter sa cognition; ainsi, la cour cantonale disposait d'un pouvoir d'examen identique à celui du Tribunal fédéral sur les points soulevés devant elle. Il n'y a donc aucune raison de déroger à la règle de l' art. 86 al. 1 OJ . On observera au demeurant qu'en vertu des art. 433a et 444a CPP vaud., la Cour de cassation pénale saisie d'un recours en nullité fondé sur les moyens de l' art. 411 let . h et i CPP vaud. peut corriger ou compléter l'état de fait au vu du dossier ou des mesures d'instruction qu'il a ordonnées (Roland Bersier, Le recours à la Cour de cassation pénale du Tribunal cantonal en procédure vaudoise, JdT 1996 III 66 spéc. p. 102/103). Il n'est donc pas exclu qu'elle puisse prendre en considération des faits qui ne sont pas expressément mentionnés dans le jugement de première instance, mais qui figurent au dossier, pour examiner s'ils sont en contradiction avec ceux retenus dans le jugement attaqué et fonder un doute sur l'existence d'un fait admis et important pour l'issue du litige, au sens de l' art. 441 let. i CPP vaud.</w:t>
      </w:r>
    </w:p>
    <w:p>
      <w:r>
        <w:rPr>
          <w:b/>
        </w:rPr>
        <w:t>E. 2</w:t>
      </w:r>
    </w:p>
    <w:p>
      <w:r>
        <w:t>Dans un argument formel qu'il convient d'examiner en premier lieu, le recourant voit une violation de son droit d'être entendu consacré aux art. 29 al. 2, 32 al. 2 Cst. et 6 § 1 et 3 let . d CEDH dans le refus des premiers juges de mettre en oeuvre une expertise de crédibilité de B.________.</w:t>
      </w:r>
    </w:p>
    <w:p>
      <w:r>
        <w:rPr>
          <w:b/>
        </w:rPr>
        <w:t>E. 2.1</w:t>
      </w:r>
    </w:p>
    <w:p>
      <w:r>
        <w:t>L'appréciation de la crédibilité d'un témoignage est l'affaire du juge. Ce dernier dispose à cet égard d'une grande liberté consacrée à l' art. 249 PPF et ne doit recourir à une expertise de crédibilité qu'en présence de circonstances particulières ( ATF 128 I 81 consid. 2 p. 86).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183/184 et les références citées; arrêt 6P.100/2003 du 9 octobre 2003 consid. 4.4, paru à la RVJ 2004 p. 200, qui se réfère à Philipp Maier/Arnulf Möller, Begutachtung der Glaubhaftigkeit in der Strafrechtspraxis, PJA 2002 p. 685 in fine).</w:t>
      </w:r>
    </w:p>
    <w:p>
      <w:r>
        <w:rPr>
          <w:b/>
        </w:rPr>
        <w:t>E. 2.2</w:t>
      </w:r>
    </w:p>
    <w:p>
      <w:r>
        <w:t>Le recourant reproche aux juges cantonaux d'avoir arbitrairement admis pour s'opposer à la mise en oeuvre d'une expertise que la plupart des questions restant non résolues portaient sur des éléments périphériques qui ne relevaient pas de la crédibilité de la victime. Si les premiers juges ont effectivement tiré parti de cette argumentation pour apprécier la nécessité d'une expertise de crédibilité de B.________, tel n'est pas le cas de la Cour de cassation pénale qui s'est fondée sur l'absence de circonstances particulières propres à justifier une telle mesure pour confirmer le jugement attaqué sur cette question. En tant qu'il porte sur une motivation du jugement de première instance non reprise dans l'arrêt attaqué, le grief est irrecevable. Pour le surplus, le refus de procéder à une expertise de crédibilité dans le cas particulier n'est pas arbitraire au regard de la jurisprudence précitée. B.________ était en effet âgée de onze ans lorsqu'elle s'est confiée pour la première fois à G.________, puis à H.________, avant d'être entendue par l'inspectrice de police. Elle avait quatorze ans lorsqu'elle a été entendue aux débats de première instance et confrontée au recourant, de sorte qu'elle n'était plus une petite enfant lorsqu'elle a dénoncé les faits. Les déclarations de B.________ n'étaient pas fragmentaires et ne présentaient aucune difficulté d'interprétation qui aurait justifié le recours à un avis d'expert. Il n'existe par ailleurs aucun indice sérieux permettant de douter de sa santé mentale; selon les constatations faites aux débats, B.________ est apparue comme une jeune femme mûre pour son âge, qui s'exprimait clairement en indiquant précisément la chronologie des faits; cette appréciation a été confirmée par les spécialistes à qui l'intimée s'est confiée dès l'été 2000, et qui ont également été entendues à l'audience. On observera enfin que B.________ n'a jamais fait part à sa mère des abus dont elle avait été l'objet avant de les révéler à G.________, puis à H.________. Ce n'est qu'une fois informée par ce dernier des faits dénoncés par sa fille que C.________ a réagi en interrogeant A.________ et sa mère, puis en déposant immédiatement plainte contre eux. On peut donc exclure une quelconque suggestion de la fillette de la part de sa mère ou de tiers, propre à justifier la mise en oeuvre d'une expertise. Enfin, le fait que les premières déclarations de l'enfant à l'inspectrice de police n'ont pas été enregistrées en présence d'un spécialiste, comme l'exige aujourd'hui l'art. 10c al. 2 de la loi fédérale sur l'aide aux victimes d'infractions, et qu'elles ont été recueillies dans des conditions qui ne satisfont pas aux exigences minimales requises par la jurisprudence rendue dans ce domaine, ne suffit pas pour jeter un doute sur la crédibilité des déclarations de l'enfant et rendre indispensable la mise en oeuvre d'une expertise de crédibilité. Outre que les accusations de la fillette ont partiellement été reconnues par l'accusé, les premiers juges pouvaient se fonder sur les avis des trois spécialistes, qui ont vu B.________ et qui concluent à l'authenticité de ses déclarations, et sur leurs propres observations faites aux débats, qui corroboraient l'appréciation de ces praticiens, même si l'intimée ne leur a pas précisé la nature et l'ampleur des abus sexuels, dont elle a été la victime. Dans ces conditions, les premiers juges n'ont pas fait preuve d'arbitraire en considérant qu'il n'y avait aucun motif de mettre en cause, d'une manière générale, les déclarations de B.________, malgré des doutes sur certains points de fait, dont ils ont fait bénéficier le recourant, et d'ordonner une expertise de crédibilité, sans qu'il soit nécessaire d'examiner le bien-fondé de l'argument tiré de la nécessité d'éviter d'exposer la victime à de nouvelles souffrances inutiles.</w:t>
      </w:r>
    </w:p>
    <w:p>
      <w:r>
        <w:rPr>
          <w:b/>
        </w:rPr>
        <w:t>E. 2.3</w:t>
      </w:r>
    </w:p>
    <w:p>
      <w:r>
        <w:t>Le recourant reconnaît que la possibilité lui a été donnée de poser des questions à la victime et de contester les accusations portées contre lui lors des débats, suivant les exigences de la jurisprudence rendue en application des art. 29 al. 2 Cst. et 6 § 3 let . d CEDH (cf. ATF 129 I 151 consid. 3.1 p. 153). Il voit cependant une violation de son droit d'être entendu garanti par ces dispositions dans le fait qu'il n'était pas en mesure d'exercer de manière efficace son droit de poser des questions complémentaires lors des débats, en raison du temps écoulé depuis l'infraction. Il se réfère à cet égard à un arrêt du 18 mai 1999, dans la cause 1P.108/1999, au terme duquel le Tribunal fédéral a considéré que la possibilité offerte à l'accusé de poser des questions complémentaires à une enfant de douze ans, cinq ans et demi après les faits dénoncés, était insuffisante à garantir une défense efficace, car il n'était alors plus possible de vérifier les premières déclarations de la victime selon les standards reconnus comme pertinents pour en apprécier la crédibilité. Cette violation des droits de la défense aurait pour conséquence que les déclarations de B.________ ne peuvent servir de moyens de preuve. La Cour de cassation pénale a écarté ce grief au motif que l'on ne se trouvait pas dans un cas où les déclarations de la victime constituaient les seules preuves à charge, mais que les premiers juges disposaient des aveux partiels de l'accusé, du témoignage de X.________ et du rapport de la Doctoresse Saïra Renteria. Le recourant ne prétend pas qu'un tel raisonnement serait inapte à écarter son grief au regard des exigences découlant des art. 29 al. 2 Cst. et 6 § 1 et 3 let . d CEDH. La recevabilité du recours sur ce point au regard des exigences de l' art. 90 al. 1 let. b OJ peut toutefois demeurer indécise. Ce raisonnement ne consacre en effet aucune violation du droit fédéral ou conventionnel. En l'occurrence, les accusations de B.________ ont été partiellement confirmées par l'accusé lui-même, s'agissant plus particulièrement de l'épisode survenu à Liebenstein; par ailleurs, celui-ci a reconnu avoir continué à procéder à des attouchements sur l'intimée, en déclarant que ceux-ci avaient gagné en fréquence et en intensité, jusqu'à ce que la fillette rejoigne sa mère à Lausanne, au printemps 1998. Ainsi donc, le recourant a lui-même confirmé, par ses aveux partiels, que l'enfant était crédible, à tout le moins sur les points qu'il ne remettait pas en cause. De ce point de vue, la situation de fait s'écarte de celle de l'arrêt auquel se réfère le recourant, où l'accusé contestait l'ensemble des accusations portées contre lui. A.________ a certes nié toute pénétration ou tentative en ce sens. L'examen gynécologique auquel s'est soumise l'intimée a cependant mis en évidence une lésion de l'hymen caractéristique d'une pénétration plutôt pénienne, survenue avant la puberté ou, au plus tard, au début de cette période, qui était compatible avec les déclarations de B.________; il s'agissait d'un élément d'appréciation important en regard des accusations portées contre le recourant, même si les premiers juges n'ont finalement retenu qu'une tentative de viol à la charge de l'accusé parce que la fillette a déclaré aux débats ne plus se souvenir si celui-ci l'avait effectivement pénétrée, comme elle l'avait affirmé dans un premier temps, ou s'il avait seulement essayé de le faire. Enfin, les premiers juges disposaient d'avis de spécialistes quant à la crédibilité de l'enfant, même si ceux-ci n'ont pas la valeur probante d'un avis d'expert et ne portent pas sur des accusations détaillées. Dans ces conditions, il n'était en principe pas exclu de se fonder sur les déclarations de la victime, en raison du temps écoulé depuis les faits incriminés qui se sont d'ailleurs poursuivis sur plusieurs années.</w:t>
      </w:r>
    </w:p>
    <w:p>
      <w:r>
        <w:rPr>
          <w:b/>
        </w:rPr>
        <w:t>E. 3</w:t>
      </w:r>
    </w:p>
    <w:p>
      <w:r>
        <w:t>Invoquant l' art. 9 Cst. , A.________ se plaint à divers titres d'une constatation arbitraire des faits et d'une violation de la présomption d'innocence.</w:t>
      </w:r>
    </w:p>
    <w:p>
      <w:r>
        <w:rPr>
          <w:b/>
        </w:rPr>
        <w:t>E. 3.1</w:t>
      </w:r>
    </w:p>
    <w:p>
      <w:r>
        <w:t>En tant qu'elle s'applique à la constatation des faits et à l'appréciation des preuves, la présomption d'innocence interdit au juge de prononcer une condamnation s'il éprouve des doutes quant à la culpabilité de l'accusé. Des doutes abstraits ou théoriques, qui sont toujours possibles, ne suffisent cependant pas à exclure une condamnation; la présomption d'innocence n'est donc invoquée avec succès que s'il apparaît, à l'issue d'une appréciation des preuves exempte d'arbitraire, que le juge aurait dû éprouver des doutes sérieux et irréductibles sur la culpabilité de l'intéressé ( ATF 127 I 38 consid. 2a p. 41; 124 IV 86 consid. 2a p. 88; 120 Ia 31 consid. 2c p. 37). 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127 I 38 consid. 2a. p. 41), ce qu'il appartient au recourant d'établir ( ATF 125 I 492 consid. 1b p. 495 et les arrêts cités).</w:t>
      </w:r>
    </w:p>
    <w:p>
      <w:r>
        <w:rPr>
          <w:b/>
        </w:rPr>
        <w:t>E. 3.2</w:t>
      </w:r>
    </w:p>
    <w:p>
      <w:r>
        <w:t>Le recourant reproche aux premiers juges d'avoir retenu que les attouchements s'étaient poursuivis sans interruption depuis l'épisode survenu à Liebenstein au terme d'une interprétation arbitraire de ses déclarations et de celles de la victime. Lors de son premier interrogatoire, A.________ a admis qu'il n'y avait plus jamais eu d'actes du genre de celui qui s'était passé en 1993 à Liebenstein, mais qu'il avait continué à caresser B.________ et à se faire caresser par elle, en ajoutant que cela était allé de plus en loin et qu'il s'était frotté contre elle jusqu'à éjaculation. Il a précisé encore que ces gestes avaient cessé à partir du moment où la fillette avait rejoint sa mère à Lausanne, au printemps 1998. Il a confirmé ses déclarations le même jour devant le Juge d'instruction en charge de la procédure, en contestant toute pénétration ou tentative en ce sens; invité, lors de son audition par la police le 23 novembre 1999, à dire s'il avait des modifications ou des adjonctions à apporter à ses précédentes déclarations, il a précisé qu'il n'avait éjaculé qu'une seule fois, ajoutant qu'il avait encore pratiqué des attouchements sur B.________, lorsqu'elle était à Lausanne, mais moins souvent et moins graves qu'à Zurich. Ce n'est qu'aux débats que A.________ a déclaré que les attouchements n'avaient recommencé qu'après avoir déménagé à Letzigraben, en septembre 1994. Il était ainsi parfaitement soutenable de déduire de ces déclarations que le recourant n'avait jamais dit, avant les débats, avoir arrêté ses attouchements sur B.________ durant un certain temps, voire un ou deux ans. De même, confrontés à des versions successives contradictoires, les premiers juges n'ont pas fait preuve d'arbitraire en tenant les premières déclarations pour véridiques dès lors qu'elles corroboraient celles de la victime qui a également évoqué une gradation dans les abus qu'elle affirmait avoir subis, sous la forme d'abord d'attouchements, puis de pénétration digitale, puis enfin de tentatives de pénétration pénienne alors qu'ils avaient déménagé à Letzigraben. Le recourant voit un élément de nature à mettre en doute la crédibilité de B.________ dans les contradictions qui émaillent les propos de celle-ci s'agissant du rôle joué par D.________ après l'épisode survenu à Liebenstein, au printemps 1993. Il est exact que la fillette a dit à l'inspectrice de police que sa grand-mère sortait presque tous les jours et qu'elle ne revenait pas de la nuit, pour ensuite déclarer aux débats qu'elle était au contraire presque tout le temps présente, dans le lit, sans toutefois intervenir, en précisant que c'était elle qui la réveillait et qui lui disait de venir dans le lit où se trouvait le recourant. Interrogée sur cette apparente contradiction, elle a persisté à dire que sa grand-mère était venue quelques fois après. Pour sa part, A.________ a indiqué au Juge d'instruction que c'était toujours D.________ qui provoquait les actes vis-à-vis de sa petite-fille; ces déclarations rejoignent ainsi celles que B.________ a faites aux débats, même si le recourant s'est rétracté sur ce point devant le Tribunal correctionnel de l'arrondissement de Lausanne. Les premiers juges pouvaient sans arbitraire les tenir pour probantes. On peut voir un indice supplémentaire propre à confirmer que les attouchements se sont poursuivis jusqu'à ce que D.________ quitte Zurich pour ouvrir un salon de massage à Fribourg, en juillet 1993, dans le fait que, de l'aveu du recourant, celle-ci avait agi selon le même mode opératoire avec la cousine de B.________, en attendant que les fillettes se soient endormies pour aller la réveiller et la faire venir dans leur lit. Le fait que A.________ travaillait en tant qu'aide-infirmier de nuit trois fois par semaine, de 20h00 à 07h00, entre le 29 septembre 1992 et le 30 avril 1995, avant de prendre un emploi à plein-temps au sein d'une compagnie d'assurances, ne l'empêchait pas de commettre les actes qui lui sont reprochés les autres soirs de la semaine; il n'est pas en contradiction avec le jugement de première instance en tant que celui-ci retient que les attouchements se seraient poursuivis à raison de deux à trois fois par semaine. Enfin, les premiers juges n'ont pas fait preuve d'arbitraire en considérant que A.________ avait continué ses actes répréhensibles après le départ de D.________, à Fribourg, en juillet 1993, jusqu'à ce que B.________ rejoigne sa mère à Lausanne au printemps 1998. Selon les faits non contestés, C.________ s'adonnait à la prostitution à partir du printemps 1994 et était absente la majeure partie de la nuit, de sorte que le recourant se retrouvait seul avec la fillette, les soirs où il ne travaillait pas. Il n'était nullement insoutenable d'en déduire que la situation ne s'est pas notablement modifiée après le départ de D.________. En tant qu'il retient que les actes d'ordre sexuel se sont poursuivis sans interruption, en gagnant en fréquence et en intensité, le jugement de première instance échappe ainsi au grief d'arbitraire.</w:t>
      </w:r>
    </w:p>
    <w:p>
      <w:r>
        <w:rPr>
          <w:b/>
        </w:rPr>
        <w:t>E. 3.3</w:t>
      </w:r>
    </w:p>
    <w:p>
      <w:r>
        <w:t>A.________ conteste également avoir usé de contrainte à l'égard de B.________; il soutient qu'elle serait toujours venue de sa propre initiative dans la chambre où il était couché. La condamnation du recourant pour tentative de viol et contrainte sexuelle repose exclusivement sur les déclarations de B.________. Cela ne signifie pas pour autant que celles-ci devraient être écartées en l'absence de témoins ou de preuves matérielles. En effet, selon la jurisprudence, il n'est pas contraire à la présomption d'innocence de fonder un verdict de culpabilité sur le seul témoignage de la victime. Il est d'ailleurs fréquent que dans les délits de nature sexuelle, il n'y a pas d'autres témoins que la victime elle-même (cf. arrêt 1A.170/2001 du 18 février 2002 consid. 3.4.1 publié in Pra 2002 n° 104 p. 600 et l'arrêt cité). Les premiers juges ont longuement expliqué les motifs pour lesquels il tenait les déclarations de la victime pour crédibles, celle-ci ayant clairement expliqué la gradation de son attitude de refus des actes d'ordre sexuel que lui imposait le recourant au fur et à mesure du développement de sa compréhension de leur caractère mauvais en raison de l'évolution de sa maturité. Ils ont retenu que B.________ devait être crue lorsqu'elle disait avoir été giflée par le recourant alors qu'elle voulait téléphoner pour demander du secours, la première fois qu'il a tenté de la pénétrer, car elle n'accablait jamais son ex-beau-père si elle n'était pas sûre d'elle. Lors de sa première audition, puis aux débats, le recourant a reconnu avoir dit à la fillette qu'il devrait aller en prison si elle parlait, en précisant avoir tenu ces propos sous la forme non pas d'une menace, mais d'une simple constatation. Il a également admis avoir demandé à l'intimée, lorsqu'elle rentrait un peu en retard de chez une amie, si elle avait parlé. Les premiers juges pouvaient sans arbitraire admettre que ces propos avaient exercé une certaine pression psychologique sur la fillette qui considérait le recourant comme son père. Pour le surplus, B.________ a déclaré que A.________ était couché sur elle et qu'il lui tenait les bras, lorsqu'il tentait de la pénétrer, et qu'elle se débattait et essayait de le repousser. Le recourant a reconnu pour sa part que les actes étaient allés de plus en plus loin et qu'il avait frotté le sexe contre elle, ce qui tend à corroborer le fait qu'il était couché sur elle. Dans ces conditions, les premiers juges pouvaient sans arbitraire admettre qu'il avait essayé de pénétrer B.________ et qu'il avait usé de la contrainte pour ce faire. Ils ont certes admis que la fillette venait parfois d'elle-même dans le lit de A.________ pour rechercher une certaine tendresse auprès de celui qu'elle considérait comme un père. Ils n'ont cependant pas retenu que cela se passait toutes les fois de cette manière, mais ils ont aussi admis que A.________ allait chercher l'intimée dans sa chambre. Le jugement attaqué n'est donc pas entaché sur ce point d'une contradiction qui devrait conduire à l'annuler. S'agissant en outre de la contrainte sexuelle, la pénétration digitale va dans le sens des déclarations communes de la victime et du recourant quant à la gradation dans la gravité des abus dont B.________ a été la victime; elle est au surplus conforme au résultat de l'examen gynécologique auquel s'est soumise l'intimée. Enfin, il n'était nullement insoutenable d'admettre que B.________ n'avait pas consenti à subir ces actes, au regard des éléments évoqués par les premiers juges sur lesquels le recourant ne se prononce au demeurant pas.</w:t>
      </w:r>
    </w:p>
    <w:p>
      <w:r>
        <w:rPr>
          <w:b/>
        </w:rPr>
        <w:t>E. 3.4</w:t>
      </w:r>
    </w:p>
    <w:p>
      <w:r>
        <w:t>A.________ conteste enfin avoir tenté de pénétrer à une reprise B.________, à Lausanne, entre 1998 et 1999, comme l'ont retenu les premiers juges, en se prévalant des contradictions émaillant les déclarations de la victime à ce propos. B.________ a indiqué à l'inspectrice de police que A.________ avait récidivé une fois, lorsqu'elle était à Lausanne. Elle a confirmé ses accusations au cours des débats en indiquant que A.________ avait encore essayé de la pénétrer alors qu'elle était dans sa chambre, pendant les vacances d'été, en précisant que ces faits s'étaient produits alors qu'ils avaient déménagé depuis une année et demie à Lausanne. Interrogée à nouveau à ce sujet, elle a déclaré que ce n'était arrivé que deux fois. Lors de la confrontation, B.________ a persisté à dire que A.________ avait essayé à deux ou trois reprises de la pénétrer. Quant au recourant, il a indiqué à la police que les agissements répréhensibles avaient duré jusqu'il y a quelques mois encore et qu'ils avaient cessé au printemps 1998, lorsqu'il avait amené B.________ auprès de sa mère à Lausanne. Il a par la suite précisé avoir encore pratiqué des attouchements à Lausanne, mais de manière moins grave et moins fréquente qu'à Zurich, en ajoutant qu'il ne s'agissait peut-être que d'une seule fois. Aux débats, il a déclaré que la fillette était venue à une reprise dans son lit pendant qu'il dormait et qu'il avait commencé à la caresser, mais qu'il avait cessé faute de réaction. Si les déclarations de l'intimée ont ainsi varié, celles du recourant n'ont pas non plus été constantes. Dans la mesure où les premiers juges pouvaient de manière soutenable tenir les propos de la fillette pour crédibles, ils n'ont pas fait preuve d'arbitraire en retenant également sa version des faits sur les attouchements et la tentative de pénétration dont elle déclarait avoir été l'objet à Lausanne. Enfin, vu les fluctuations de B.________ à cet égard, les premiers juges ont fait une application correcte du principe de la présomption d'innocence en considérant que ces faits ne s'étaient déroulés qu'une seule fois.</w:t>
      </w:r>
    </w:p>
    <w:p>
      <w:r>
        <w:rPr>
          <w:b/>
        </w:rPr>
        <w:t>E. 4</w:t>
      </w:r>
    </w:p>
    <w:p>
      <w:r>
        <w:t>Le recours doit par conséquent être rejeté dans la mesure où il est recevable, aux frais du recourant qui succombe ( art. 156 al. 1 OJ ). Ce dernier versera en outre une indemnité de dépens à l'intimée, qui obtient gain de cause avec l'assistance d'une avocate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