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1P.639/2002 vom 13. Januar 2003</w:t>
      </w:r>
    </w:p>
    <w:p>
      <w:r>
        <w:t>Bundesgericht, 2003-01-13, FR</w:t>
      </w:r>
    </w:p>
    <w:p>
      <w:r>
        <w:rPr>
          <w:b/>
        </w:rPr>
        <w:t xml:space="preserve">Quelle: </w:t>
      </w:r>
      <w:r>
        <w:t>https://mcp.opencaselaw.ch/entscheid/bger_1P.639_2002</w:t>
      </w:r>
    </w:p>
    <w:p>
      <w:r>
        <w:t>FR: TF 1P.639/2002 du 13 janvier 2003</w:t>
      </w:r>
    </w:p>
    <w:p>
      <w:r>
        <w:t>IT: TF 1P.639/2002 del 13 gennaio 2003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1P.639/2002 /svc</w:t>
      </w:r>
    </w:p>
    <w:p>
      <w:r>
        <w:t>Arrêt du 13 janvier 2003</w:t>
      </w:r>
    </w:p>
    <w:p>
      <w:r>
        <w:t>Ire Cour de droit public</w:t>
      </w:r>
    </w:p>
    <w:p>
      <w:r>
        <w:t>Les juges fédéraux Aemisegger, président de la Cour</w:t>
      </w:r>
    </w:p>
    <w:p>
      <w:r>
        <w:t>et du Tribunal fédéral,</w:t>
      </w:r>
    </w:p>
    <w:p>
      <w:r>
        <w:t>Reeb, Fonjallaz,</w:t>
      </w:r>
    </w:p>
    <w:p>
      <w:r>
        <w:t>Greffier Thélin.</w:t>
      </w:r>
    </w:p>
    <w:p>
      <w:r>
        <w:t>B.________, recourant, représenté par Me Robert Assaël, avocat,rue de Hesse 8-10, case postale 5715, 1211 Genève 11,</w:t>
      </w:r>
    </w:p>
    <w:p>
      <w:r>
        <w:t>contre</w:t>
      </w:r>
    </w:p>
    <w:p>
      <w:r>
        <w:t>D.________, représentée par Me Patrick Schellenberg, avocat, rue Jean-Sénebier 20, case postale 166, 1211 Genève 12,</w:t>
      </w:r>
    </w:p>
    <w:p>
      <w:r>
        <w:t>T.________ en liquidation, représentée par</w:t>
      </w:r>
    </w:p>
    <w:p>
      <w:r>
        <w:t>Me Albert-Louis Dupont-Willemin, avocat,</w:t>
      </w:r>
    </w:p>
    <w:p>
      <w:r>
        <w:t>rue du Vieux-Collège 10bis, case postale 3194,</w:t>
      </w:r>
    </w:p>
    <w:p>
      <w:r>
        <w:t>1211 Genève 3,</w:t>
      </w:r>
    </w:p>
    <w:p>
      <w:r>
        <w:t>Banque A.________, représentée par Me Nathalie Bornoz, avocate, rue de l'Athénée 4, case postale, 1211 Genève 12,</w:t>
      </w:r>
    </w:p>
    <w:p>
      <w:r>
        <w:t>Procureur général du canton de Genève,</w:t>
      </w:r>
    </w:p>
    <w:p>
      <w:r>
        <w:t>place du Bourg-de-Four 1, case postale 3565, 1211 Genève 3,</w:t>
      </w:r>
    </w:p>
    <w:p>
      <w:r>
        <w:t>Cour de cassation du canton de Genève,</w:t>
      </w:r>
    </w:p>
    <w:p>
      <w:r>
        <w:t>place du Bourg-de-Four 1, case postale 3108, 1211 Genève 3.</w:t>
      </w:r>
    </w:p>
    <w:p>
      <w:r>
        <w:t>procédure pénale; art. 87 OJ</w:t>
      </w:r>
    </w:p>
    <w:p>
      <w:r>
        <w:t>recours de droit public contre l'arrêt de la Cour de cassation du</w:t>
      </w:r>
    </w:p>
    <w:p>
      <w:r>
        <w:t>5 novembre 2002.</w:t>
      </w:r>
    </w:p>
    <w:p>
      <w:r>
        <w:t>Considérant:</w:t>
      </w:r>
    </w:p>
    <w:p>
      <w:r>
        <w:t>Que par arrêt du 9 avril 2002, la Cour correctionnelle du canton de Genève a reconnu B.________ coupable d'abus de confiance, escroquerie et faux dans les titres, et l'a condamné à trois ans de réclusion;</w:t>
      </w:r>
    </w:p>
    <w:p>
      <w:r>
        <w:t>Que le condamné, contestant toute culpabilité et critiquant, sur divers points, l'application du droit, a recouru contre ce prononcé;</w:t>
      </w:r>
    </w:p>
    <w:p>
      <w:r>
        <w:t>Que la Cour de cassation cantonale, statuant le 5 novembre 2002, a partiellement admis le recours, au motif que la juridiction intimée avait refusé à tort de prendre en considération la circonstance atténuante du temps relativement long écoulé depuis les faits, d'une part, ainsi qu'une violation du principe de la célérité du procès, d'autre part;</w:t>
      </w:r>
    </w:p>
    <w:p>
      <w:r>
        <w:t>Qu'elle a, pour le surplus, rejeté les griefs du recourant;</w:t>
      </w:r>
    </w:p>
    <w:p>
      <w:r>
        <w:t>Qu'elle a ainsi annulé l'arrêt attaqué et renvoyé la cause à la Cour correctionnelle pour fixer à nouveau la peine, conformément aux instructions qui lui étaient adressées;</w:t>
      </w:r>
    </w:p>
    <w:p>
      <w:r>
        <w:t>Qu'agissant par la voie du recours de droit public, B.________, qui persiste à contester le verdict de culpabilité, requiert le Tribunal fédéral d'annuler l'arrêt de la Cour de cassation pour violation de la présomption d'innocence et appréciation arbitraire des preuves;</w:t>
      </w:r>
    </w:p>
    <w:p>
      <w:r>
        <w:t>Que les parties intimées, parties civiles dans le procès pénal, n'ont pas été invitées à répondre;</w:t>
      </w:r>
    </w:p>
    <w:p>
      <w:r>
        <w:t>Que, selon l' art. 87 al. 2 OJ , le recours de droit public est recevable contre des décisions préjudicielles ou incidentes seulement s'il peut en résulter un préjudice irréparable;</w:t>
      </w:r>
    </w:p>
    <w:p>
      <w:r>
        <w:t>Que le prononcé ayant pour objet de renvoyer l'affaire à une juridiction de première instance, pour nouvelle décision, est une simple étape du procès pénal et constitue donc une décision incidente aux termes de l' art. 87 al. 2 OJ ( ATF 123 I 325 consid. 3b p. 327, 122 I 39 consid. 1 p. 41);</w:t>
      </w:r>
    </w:p>
    <w:p>
      <w:r>
        <w:t>Que cette décision n'entraîne, pour l'accusé, aucun préjudice juridique qu'un prononcé final favorable, tel qu'un jugement d'acquittement, ne supprimerait pas entièrement;</w:t>
      </w:r>
    </w:p>
    <w:p>
      <w:r>
        <w:t>Que les inconvénients matériels inhérents à la continuation du procès ne constituent pas un préjudice irréparable ( ATF 123 I 325 consid. 3c p. 328, 122 I 39 consid. 1 p. 41);</w:t>
      </w:r>
    </w:p>
    <w:p>
      <w:r>
        <w:t>Que B.________ pourra saisir le Tribunal fédéral d'un recours de droit public dirigé à la fois contre le jugement final de dernière instance cantonale et celui présentement attaqué ( art. 87 al. 3 OJ );</w:t>
      </w:r>
    </w:p>
    <w:p>
      <w:r>
        <w:t>Que le recours formé directement contre l'arrêt du 9 avril 2002 est ainsi irrecevable.</w:t>
      </w:r>
    </w:p>
    <w:p>
      <w:r>
        <w:t>Par ces motifs, vu l' art. 36a OJ 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1'000 fr.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en copie aux parties, au Procureur général et à la Cour de cassation du canton de Genève.</w:t>
      </w:r>
    </w:p>
    <w:p>
      <w:r>
        <w:t>Lausanne, le 13 janvier 2003</w:t>
      </w:r>
    </w:p>
    <w:p>
      <w:r>
        <w:t>Au nom de la Ire Cour de droit public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