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1P.573/2004 vom 2. November 2004</w:t>
      </w:r>
    </w:p>
    <w:p>
      <w:r>
        <w:t>Bundesgericht, 2004-11-02, FR</w:t>
      </w:r>
    </w:p>
    <w:p>
      <w:r>
        <w:rPr>
          <w:b/>
        </w:rPr>
        <w:t xml:space="preserve">Quelle: </w:t>
      </w:r>
      <w:r>
        <w:t>https://mcp.opencaselaw.ch/entscheid/bger_1P.573_2004</w:t>
      </w:r>
    </w:p>
    <w:p>
      <w:r>
        <w:t>FR: TF 1P.573/2004 du 2 novembre 2004</w:t>
      </w:r>
    </w:p>
    <w:p>
      <w:r>
        <w:t>IT: TF 1P.573/2004 del 2 novembre 2004</w:t>
      </w:r>
    </w:p>
    <w:p>
      <w:pPr>
        <w:pStyle w:val="Heading2"/>
      </w:pPr>
      <w:r>
        <w:t>Regeste</w:t>
      </w:r>
    </w:p>
    <w:p>
      <w:r>
        <w:t>Procédure pénale</w:t>
      </w:r>
    </w:p>
    <w:p>
      <w:pPr>
        <w:pStyle w:val="Heading2"/>
      </w:pPr>
      <w:r>
        <w:t>Erwägungen</w:t>
      </w:r>
    </w:p>
    <w:p>
      <w:r>
        <w:rPr>
          <w:b/>
        </w:rPr>
        <w:t>E. 1</w:t>
      </w:r>
    </w:p>
    <w:p>
      <w:r>
        <w:t>Au vu des arguments invoqués, seul le recours de droit public pour violation des droits constitutionnels des citoyens au sens de l' art. 84 al. 1 let. a OJ entre en considération. Le refus de l'assistance judiciaire est une décision incidente de nature à causer un dommage irréparable en tant qu'elle astreint le recourant à assumer les frais de sa défense pénale. Dès lors, le recours de droit public est immédiatement ouvert contre une telle décision ( art. 87 al. 2 OJ ; ATF 125 I 161 consid. 1 et les arrêts cités).</w:t>
      </w:r>
    </w:p>
    <w:p>
      <w:r>
        <w:rPr>
          <w:b/>
        </w:rPr>
        <w:t>E. 2</w:t>
      </w:r>
    </w:p>
    <w:p>
      <w:r>
        <w:t>Dans un argument d'ordre formel qu'il convient d'examiner en premier lieu, A.________ soutient que la Présidente de la Cour de justice devait l'entendre avant de statuer si elle voulait confirmer la décision attaquée au motif qu'il n'avait pas satisfait à son devoir de participer à l'établissement de sa situation financière. En s'abstenant de le faire ou d'exiger qu'il produise des informations complémentaires, en relation notamment avec la société tunisienne X.________, elle aurait violé l'obligation qui lui est faite de constater les faits d'office et le droit d'être entendu du recourant, tel qu'il est mis en oeuvre par les art. 143A al. 3 de la loi genevoise sur l'organisation judiciaire (LOJ gen.) et 41 de la loi genevoise sur la procédure administrative (LPA gen.), applicable par analogie en vertu de l'art. 25 RAJ gen.</w:t>
      </w:r>
    </w:p>
    <w:p>
      <w:r>
        <w:rPr>
          <w:b/>
        </w:rPr>
        <w:t>E. 2.1</w:t>
      </w:r>
    </w:p>
    <w:p>
      <w:r>
        <w:t>En l'espèce, le recourant dénonce uniquement une violation du droit cantonal, dont le Tribunal fédéral revoit l'application sous l'angle de l'arbitraire.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129 I 173 consid. 3 p. 178).</w:t>
      </w:r>
    </w:p>
    <w:p>
      <w:r>
        <w:rPr>
          <w:b/>
        </w:rPr>
        <w:t>E. 2.2</w:t>
      </w:r>
    </w:p>
    <w:p>
      <w:r>
        <w:t>Selon l' art. 41 LPA gen., les parties ont le droit d'être entendues par l'autorité compétente avant que ne soit prise une décision. Elles ne peuvent prétendre à une audition verbale sauf dispositions légales contraires. L'art. 143A al. 3 LOJ gen. prévoit qu'en cas de refus ou de retrait de l'assistance juridique par le président du tribunal de première instance, la personne qui l'a sollicitée peut recourir par écrit dans les 30 jours dès la notification de la décision auprès du président de la Cour de justice. La deuxième phrase de cet alinéa ajoute qu'en règle générale, le recourant est entendu. Au terme de plusieurs arrêts, confirmés en dernier lieu dans un arrêt 5P.113/1998 du 8 mai 1998, le Tribunal fédéral a estimé qu'il n'était pas arbitraire d'interpréter cette disposition légale en ce sens qu'elle n'obligeait pas en tout cas le Président de la Cour de justice à entendre le recourant oralement avant de statuer. Dans un arrêt 4P.195/2002 rendu le 13 novembre 2002, il est revenu sur cette jurisprudence. Il a considéré que le droit cantonal de procédure allait plus loin que le droit constitutionnel fédéral en permettant au recourant de faire valoir ses allégués et ses moyens non seulement par écrit, mais aussi oralement. L'audition de l'intéressé est donc la règle et non pas l'exception. Elle ne peut être refusée que dans des circonstances particulières. En l'occurrence, A.________ n'a certes pas formellement demandé à être entendu, mais il n'a pas non plus expressément renoncé à une telle audition. La faculté de s'exprimer oralement devant le Président de la Cour de justice ne dépend nullement d'une requête expresse du recourant, à teneur de l'art. 143A al. 3 LOJ gen. L'absence d'une telle requête dans le mémoire de recours ne signifiait pas encore que le recourant aurait renoncé à être entendu; pareille renonciation doit être établie de manière non équivoque et s'entourer d'un minimum de garanties (cf. JAAC 2001 no 132 p. 1373, s'agissant de la renonciation à une audience publique; ATF 121 I 30 consid. 5f p. 37/38, concernant le droit de l'accusé d'être confronté aux témoins à charge). Il appartenait ainsi à la Présidente de la Cour de justice de s'assurer que le recourant n'entendait pas faire usage de son droit de s'exprimer oralement devant elle en l'interpellant à ce propos, dans la mesure où elle ne fait valoir aucune circonstance particulière qui commandait de renoncer à une telle audition. Pareille démarche s'imposait d'autant plus que cette magistrate a confirmé le refus de l'assistance judiciaire parce que A.________ n'avait pas respecté son devoir de participer à l'établissement de sa situation financière. En statuant sans avoir donné à celui-ci l'occasion de s'exprimer oralement devant elle, la Présidente de la Cour de justice a violé le droit d'être entendu du recourant, tel qu'il découle de l'art. 143A al. 3 LOJ gen. Etant donné la nature formelle de ce grief, son admission entraîne l'annulation de la décision attaquée, indépendamment du point de savoir si le respect du droit d'être entendu aurait conduit à une décision différente sur l'objet de la requête ( ATF 127 V 431 consid. 3d/aa p. 437; 126 I 19 consid. 2d/bb p. 24; 126 V 130 consid. 2b p. 132 et les arrêts cités).</w:t>
      </w:r>
    </w:p>
    <w:p>
      <w:r>
        <w:rPr>
          <w:b/>
        </w:rPr>
        <w:t>E. 3</w:t>
      </w:r>
    </w:p>
    <w:p>
      <w:r>
        <w:t>Le recours doit par conséquent être admis, ce qui rend sans objet la demande d'assistance judiciaire formulée par A.________ pour la procédure fédérale. Le canton de Genève, qui succombe, est dispensé des frais judiciaires ( art. 156 al. 2 OJ ). Il versera en revanche une indemnité de dépens au recourant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