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1P.563/2000 vom 4. Oktober 2000</w:t>
      </w:r>
    </w:p>
    <w:p>
      <w:r>
        <w:t>Bundesgericht, 2000-10-04, IT</w:t>
      </w:r>
    </w:p>
    <w:p>
      <w:r>
        <w:rPr>
          <w:b/>
        </w:rPr>
        <w:t xml:space="preserve">Quelle: </w:t>
      </w:r>
      <w:r>
        <w:t>https://mcp.opencaselaw.ch/entscheid/bger_1P.563_2000</w:t>
      </w:r>
    </w:p>
    <w:p>
      <w:r>
        <w:t>FR: TF 1P.563/2000 du 4 octobre 2000</w:t>
      </w:r>
    </w:p>
    <w:p>
      <w:r>
        <w:t>IT: TF 1P.563/2000 del 4 ottobre 2000</w:t>
      </w:r>
    </w:p>
    <w:p>
      <w:pPr>
        <w:pStyle w:val="Heading2"/>
      </w:pPr>
      <w:r>
        <w:t>Regeste</w:t>
      </w:r>
    </w:p>
    <w:p>
      <w:r>
        <w:t>Procedura penale</w:t>
      </w:r>
    </w:p>
    <w:p>
      <w:pPr>
        <w:pStyle w:val="Heading2"/>
      </w:pPr>
      <w:r>
        <w:t>Erwägungen</w:t>
      </w:r>
    </w:p>
    <w:p>
      <w:r>
        <w:rPr>
          <w:b/>
        </w:rPr>
        <w:t>E. 1</w:t>
      </w:r>
    </w:p>
    <w:p>
      <w:r>
        <w:t>Il Tribunale federale esamina d'ufficio e con piena cognizione l'ammissibilità dei ricorsi che gli vengono sottoposti, senza essere vincolato, in tale ambito, dagli argomenti delle parti o dalle loro conclusioni ( DTF 126 I 207 consid. 1, 81 consid. 1, 125 I 253 consid. 1a).</w:t>
      </w:r>
    </w:p>
    <w:p>
      <w:r>
        <w:rPr>
          <w:b/>
        </w:rPr>
        <w:t>E. 2</w:t>
      </w:r>
    </w:p>
    <w:p>
      <w:r>
        <w:t>La sentenza della CRP è impugnata, in questa procedura ricorsuale, nella sola misura in cui respinge il ricorso presentato dall'accusato contro l'ammissibilità, come mezzo di prova nel procedimento penale svizzero, delle intercettazioni telefoniche effettuate dall'autorità italiana. Si tratta, al riguardo, e in questa misura - la sola qui litigiosa - di un giudizio che non mette fine alla causa: esso concerne in effetti solo una fase del procedimento penale aperto nei confronti del ricorrente, e assume una funzione puramente strumentale rispetto a quella destinata a concluderlo ( DTF 123 I 325 consid. 3b, 122 I 39 consid. 1a/aa). In tal caso, poiché non si è in presenza di una decisione pregiudiziale o incidentale sulla competenza o su una domanda di ricusazione ai sensi dell' art. 87 cpv. 1 OG (nel tenore vigente dal 1° marzo 2000; RU 2000 417), il ricorso di diritto pubblico è ammissibile solo se la decisione impugnata, che è stata notificata separatamente dal merito, può causare un danno irreparabile secondo l' art. 87 cpv. 2 OG . Per la completezza si aggiunge che se il ricorso di diritto pubblico di cui al capoverso testé citato non è ammissibile o non è stato interposto, la decisione pregiudiziale o incidentale interessata può essere impugnata soltanto mediante ricorso contro la decisione finale ( art. 87 cpv. 3 OG ; cfr. sull' art. 87 OG previgente DTF 123 I 325 consid. 3a-c, 122 I 39 consid. 1). In linea di principio, la decisione incidentale che riguarda l'assunzione di prove - sia negandola, sia ordinandola, sia acquisendo agli atti una determinata risultanza - non reca all'interessato un pregiudizio irreparabile di natura giuridica, ossia uno svantaggio che nemmeno una decisione finale a lui favorevole eliminerebbe interamente ( DTF 126 I 207 consid. 2, 97 consid. 1b, 117 Ia 247 consid. 3, 251 consid. 1b, 396 consid. 1; Robert Hauser/Erhard Schweri, Schweizerisches Strafprozessrecht, 4a ed., Basilea 1999, pag. 476 n. 11; Walter Kälin, Das Verfahren der staatsrechtlichen Beschwerde, 2a ed., Berna 1994, pag. 343 seg. ; Karl Spühler, Die Praxis der staatsrechtlichen Beschwerde, Berna 1994, pag. 105, n. 312 e 315; Jérôme Bénédict, Le sort des preuves illégales dans le procès pénal, tesi, Losanna 1994, pag. 288). Un prolungamento della durata della vertenza comporta solo pregiudizi fattuali e non giuridici, la stessa conclusione valendo per gli inconvenienti legati allo svolgimento di un processo penale: così, ad esempio, un atto d'accusa, con cui una persona viene deferita alla Corte di merito, perché la giudichi, non è considerato decisione incidentale arrecante danno irreparabile ( DTF 115 Ia 311 consid. 2c, 114 Ia 179 pag. 181 in basso, 98 Ia 326 consid. 3; sentenze inedite del 23 maggio 2000 in re M., consid. 3, del 28 giugno 2000 in re H., consid. 1b e del 5 settembre 2000 in re F., consid. 2b; autori citati). Questa giurisprudenza è stata confermata, anche sotto il regime del nuovo art. 87 OG (sentenza inedita dell'11 settembre 2000 in re G., consid. 2). L' art. 87 OG è stato dettato infatti da esigenze di economia processuale. Con questa disposizione il legislatore ha voluto sgravare il Tribunale federale, il quale, come Corte costituzionale, deve di regola occuparsi una sola volta della stessa contestazione ( DTF 122 I 39 consid. 1a/aa pag. 42 e rinvii). La recente revisione dell' art. 87 OG non ha ampliato la possibilità di impugnare le decisioni pregiudiziali e incidentali, ma le ha anzi ristrette: in effetti, questa norma si applica ora - a differenza di quanto prevedeva il suo vecchio tenore, che si riferiva solo ai ricorsi per violazione dell' art. 4 vCost. - indifferentemente a tutti i ricorsi di diritto pubblico (vedi messaggio del Consiglio federale dell'11 agosto 1999, FF 1999 6784, 6800; DTF 126 I 207 consid. 1b). Il ricorrente potrà far valere i suoi diritti e pronunciarsi segnatamente sulle intercettazioni telefoniche contestandone l'ammissibilità e quindi l'utilizzazione, nell'ambito del dibattimento, qualora il procedimento avviato dal Procuratore pubblico straordinario sfoci in un decreto o in un atto d'accusa ( art. 224 cpv. 1 e 227 CPP /TI; Niccolò Salvioni, Codice di procedura penale, Locarno 1999, pag. 381).</w:t>
      </w:r>
    </w:p>
    <w:p>
      <w:r>
        <w:rPr>
          <w:b/>
        </w:rPr>
        <w:t>E. 3</w:t>
      </w:r>
    </w:p>
    <w:p>
      <w:r>
        <w:t>Il ricorso è quindi inammissibile, secondo l' art. 87 cpv. 2 OG . La sentenza DTF 122 I 182 , citata dal ricorrente (con riferimento alla pagina 192), non gli giova: essa riguarda il segreto delle telecomunicazioni, la cui violazione non è peraltro nemmeno stata fatta valere (cfr. al riguardo DTF 126 I 50 consid. 5a pag. 60, 125 I 46 consid. 3 e 5, 96). Quanto all'utilizzazione delle risultanze delle intercettazioni nell'ambito del procedimento penale aperto nei confronti del ricorrente, valgono le considerazioni già esposte: eventuali censure in proposito possono essere fatte valere dinanzi al giudice di merito ( DTF 122 I 182 consid. 1b).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