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1P.460/2006 vom 18. Oktober 2006</w:t>
      </w:r>
    </w:p>
    <w:p>
      <w:r>
        <w:t>Bundesgericht, 2006-10-18, FR</w:t>
      </w:r>
    </w:p>
    <w:p>
      <w:r>
        <w:rPr>
          <w:b/>
        </w:rPr>
        <w:t xml:space="preserve">Quelle: </w:t>
      </w:r>
      <w:r>
        <w:t>https://mcp.opencaselaw.ch/entscheid/bger_1P.460_2006</w:t>
      </w:r>
    </w:p>
    <w:p>
      <w:r>
        <w:t>FR: TF 1P.460/2006 du 18 octobre 2006</w:t>
      </w:r>
    </w:p>
    <w:p>
      <w:r>
        <w:t>IT: TF 1P.460/2006 del 18 ottobre 2006</w:t>
      </w:r>
    </w:p>
    <w:p>
      <w:pPr>
        <w:pStyle w:val="Heading2"/>
      </w:pPr>
      <w:r>
        <w:t>Erwägungen</w:t>
      </w:r>
    </w:p>
    <w:p>
      <w:r>
        <w:rPr>
          <w:b/>
        </w:rPr>
        <w:t>E. 1</w:t>
      </w:r>
    </w:p>
    <w:p>
      <w:r>
        <w:t>Contre un jugement en matière pénale rendu en dernière instance cantonale, la voie du recours de droit public est en principe ouverte, à l'exclusion du pourvoi en nullité, à celui qui se plaint de la violation de garanties constitutionnelles, en contestant notamment les constatations de fait ou l'appréciation des preuves par l'autorité cantonale ( art. 84 al. 1 let. a OJ , art. 86 al. 1 OJ , art. 269 al. 2 PPF ).</w:t>
      </w:r>
    </w:p>
    <w:p>
      <w:r>
        <w:t>En l'espèce, le recourant se plaint d'une violation de la présomption d'innocence, respectivement de la maxime in dubio pro reo, et d'arbitraire dans l'appréciation des preuves, de sorte que le recours de droit public est recevable.</w:t>
      </w:r>
    </w:p>
    <w:p>
      <w:r>
        <w:rPr>
          <w:b/>
        </w:rPr>
        <w:t>E. 2.1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131 I 217 consid. 2.1. p. 219, 57 consid. 2 p. 61; 129 I 173 consid. 3.1 p. 178; 128 I 273 consid. 2.1. p. 275).</w:t>
      </w:r>
    </w:p>
    <w:p>
      <w:r>
        <w:rPr>
          <w:b/>
        </w:rPr>
        <w:t>E. 2.1.1</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2.1.2</w:t>
      </w:r>
    </w:p>
    <w:p>
      <w:r>
        <w:t>Lorsque, comme en l'espèce, l'autorité cantonale de recours avait, sur les questions posées dans le recours de droit public, une cognition semblable à celle du Tribunal fédéral, ce dernier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par l'autorité de première instance. Le Tribunal fédéral se prononce librement sur cette question ( ATF 125 I 492 consid. 1a/cc et 1b p. 495 et les arrêts cités).</w:t>
      </w:r>
    </w:p>
    <w:p>
      <w:r>
        <w:rPr>
          <w:b/>
        </w:rPr>
        <w:t>E. 2.2</w:t>
      </w:r>
    </w:p>
    <w:p>
      <w:r>
        <w:t>La présomption d'innocence est garantie par l' art. 6 par. 2 CEDH et par l' art. 32 al. 1 Cst. , qui ont la même portée. Elle a pour corollaire le principe in dubio pro reo, qui concerne tant le fardeau de la preuve que l'appréciation des preuves. En tant que règle de l'appréciation des preuves, ce principe, dont la violation n'est invoquée que sous cet angle par le recourant,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 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(cf. arrêt 1P.477/2006 du 14 septembre 2006 consid. 2.2 et les références citées).</w:t>
      </w:r>
    </w:p>
    <w:p>
      <w:r>
        <w:rPr>
          <w:b/>
        </w:rPr>
        <w:t>E. 3.1</w:t>
      </w:r>
    </w:p>
    <w:p>
      <w:r>
        <w:t>En l'espèce, la Cour de cassation a estimé que les indices sur lesquels les premiers juges avaient fondé leur intime conviction ne relevaient pas d'une appréciation arbitraire des faits. Le jugement de première instance - fouillé, précis et soigneusement motivé - ne violerait pas le principe de la présomption d'innocence. Il détaillerait en effet les différents éléments qui, pris ensemble, ont conduit le tribunal à la conviction d'une part, que B.________ avait effectivement été la victime d'abus sexuels et d'autre part, que le recourant, malgré ses dénégations, en était l'auteur.</w:t>
      </w:r>
    </w:p>
    <w:p>
      <w:r>
        <w:rPr>
          <w:b/>
        </w:rPr>
        <w:t>E. 3.2</w:t>
      </w:r>
    </w:p>
    <w:p>
      <w:r>
        <w:t>Le recourant se plaint au contraire d'une appréciation arbitraire des déclarations de la victime, du témoignage de C.________ (l'amie de la victime), et de celui de D.________ (du service socio-éducatif de l'école secondaire de la ville), et enfin de sa propre crédibilité.</w:t>
      </w:r>
    </w:p>
    <w:p>
      <w:r>
        <w:t>Ces critiques ont cependant déjà été développées devant la Cour de cassation et le recourant n'explique pas en quoi cette autorité aurait refusé à tort de qualifier d'arbitraire l'appréciation des preuves faite par le Tribunal correctionnel. Il est dès lors douteux que le grief tiré de la violation de l' art. 9 Cst. soit recevable au regard des exigences posées par l' art. 90 al. 1 let. b OJ . Ce point peut toutefois demeurer indécis, le recours s'avérant de toute façon matériellement mal fondé.</w:t>
      </w:r>
    </w:p>
    <w:p>
      <w:r>
        <w:t>Le Tribunal correctionnel, dans son jugement, a expliqué de façon détaillée et convaincante son appréciation des preuves. La Cour de cassation a également discuté de façon détaillée les critiques du recourant. Cette dernière, dans son contrôle de l'état de fait retenu par le premier juge, a correctement appliqué les principes consacrés par la jurisprudence relative aux art. 9 Cst. et 32 al. 1 Cst. Les griefs tirés d'une appréciation arbitraire des preuves ainsi que d'une violation du principe de la présomption d'innocence doivent donc être rejetés dans la mesure où ils sont recevables.</w:t>
      </w:r>
    </w:p>
    <w:p>
      <w:r>
        <w:rPr>
          <w:b/>
        </w:rPr>
        <w:t>E. 4</w:t>
      </w:r>
    </w:p>
    <w:p>
      <w:r>
        <w:t>Il résulte de ce qui précède que le recours de droit public doit être rejeté dans la mesure où il est recevable. La demande d'assistance judiciaire doit également être rejetée, car les conclusions du recourant paraissaient d'emblée vouées à l'échec ( art. 152 OJ ).</w:t>
      </w:r>
    </w:p>
    <w:p>
      <w:r>
        <w:t>A titre de partie qui succombe, le recourant devrait en principe acquitter l'émolument judiciaire. Exceptionnellement, compte tenu de sa situation, il se justifie toutefois d'y renoncer. Il n'est pas alloué de dépens à la victime qui n'a pas déposé d'observations.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