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1P.321/1999 vom 21. Februar 2000</w:t>
      </w:r>
    </w:p>
    <w:p>
      <w:r>
        <w:t>Bundesgericht, 2000-02-21, DE</w:t>
      </w:r>
    </w:p>
    <w:p>
      <w:r>
        <w:rPr>
          <w:b/>
        </w:rPr>
        <w:t xml:space="preserve">Quelle: </w:t>
      </w:r>
      <w:r>
        <w:t>https://mcp.opencaselaw.ch/entscheid/bger_1P.321_1999</w:t>
      </w:r>
    </w:p>
    <w:p>
      <w:r>
        <w:t>FR: TF 1P.321/1999 du 21 février 2000</w:t>
      </w:r>
    </w:p>
    <w:p>
      <w:r>
        <w:t>IT: TF 1P.321/1999 del 21 febbraio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Staatsrechtliche Beschwerden müssen nach Art. 90</w:t>
      </w:r>
    </w:p>
    <w:p>
      <w:r>
        <w:t>Abs. 1 lit. b OG die wesentlichen Tatsachen und eine kurzge-</w:t>
      </w:r>
    </w:p>
    <w:p>
      <w:r>
        <w:t>fasste Darstellung darüber enthalten, welche verfassungsmäs-</w:t>
      </w:r>
    </w:p>
    <w:p>
      <w:r>
        <w:t>sigen Rechte bzw. welche Rechtssätze und inwiefern sie durch</w:t>
      </w:r>
    </w:p>
    <w:p>
      <w:r>
        <w:t>den angefochtenen Erlass oder Entscheid verletzt worden</w:t>
      </w:r>
    </w:p>
    <w:p>
      <w:r>
        <w:t>sind. Das Bundesgericht prüft nur klar und detailliert er-</w:t>
      </w:r>
    </w:p>
    <w:p>
      <w:r>
        <w:t>hobene und, soweit möglich, belegte Rügen; der Grundsatz der</w:t>
      </w:r>
    </w:p>
    <w:p>
      <w:r>
        <w:t>richterlichen Rechtsanwendung gilt insoweit im Bereich der</w:t>
      </w:r>
    </w:p>
    <w:p>
      <w:r>
        <w:t>Verfassungsbeschwerde nicht ( BGE 125 I 71 E. 1c S. 76).</w:t>
      </w:r>
    </w:p>
    <w:p>
      <w:r>
        <w:t>Diesen Anforderungen genügt die vorliegende Be-</w:t>
      </w:r>
    </w:p>
    <w:p>
      <w:r>
        <w:t>schwerde nicht in allen Teilen. Auf Rügen, die keinen klaren</w:t>
      </w:r>
    </w:p>
    <w:p>
      <w:r>
        <w:t>Bezug zu den geltend gemachten Verfassungsverletzungen haben</w:t>
      </w:r>
    </w:p>
    <w:p>
      <w:r>
        <w:t>oder nicht genügend belegt sind (vgl. E. 2c und 3b), ist</w:t>
      </w:r>
    </w:p>
    <w:p>
      <w:r>
        <w:t>nicht einzutreten.</w:t>
      </w:r>
    </w:p>
    <w:p>
      <w:r>
        <w:rPr>
          <w:b/>
        </w:rPr>
        <w:t>E. 2</w:t>
      </w:r>
    </w:p>
    <w:p>
      <w:r>
        <w:t>Der Beschwerdeführer macht zunächst geltend, die</w:t>
      </w:r>
    </w:p>
    <w:p>
      <w:r>
        <w:t>vom Regierungsrat beschlossene Kürzung seines Lohns beruhe</w:t>
      </w:r>
    </w:p>
    <w:p>
      <w:r>
        <w:t>auf einer willkürlichen Anwendung des kantonalen Gesetzes-</w:t>
      </w:r>
    </w:p>
    <w:p>
      <w:r>
        <w:t>rechts und stelle im Vergleich zu anderen Angestellten eine</w:t>
      </w:r>
    </w:p>
    <w:p>
      <w:r>
        <w:t>unzulässige Ungleichbehandlung dar.</w:t>
      </w:r>
    </w:p>
    <w:p>
      <w:r>
        <w:t>a) Nach § 32 Abs. 1 des Gesetzes über das Arbeits-</w:t>
      </w:r>
    </w:p>
    <w:p>
      <w:r>
        <w:t>verhältnis des Staatspersonals vom 1. September 1994 (Perso-</w:t>
      </w:r>
    </w:p>
    <w:p>
      <w:r>
        <w:t>nalgesetz, PG) kann Mitarbeiterinnen und Mitarbeitern, die</w:t>
      </w:r>
    </w:p>
    <w:p>
      <w:r>
        <w:t>nicht von Verfassungs wegen vom Volk oder vom Kantonsrat ge-</w:t>
      </w:r>
    </w:p>
    <w:p>
      <w:r>
        <w:t>wählt sind, jederzeit eine den Fähigkeiten und der Eignung</w:t>
      </w:r>
    </w:p>
    <w:p>
      <w:r>
        <w:t>entsprechende andere Funktion zugewiesen werden. Eine mit</w:t>
      </w:r>
    </w:p>
    <w:p>
      <w:r>
        <w:t>einer anderen Stelle oder Arbeit verbundene Besoldungsreduk-</w:t>
      </w:r>
    </w:p>
    <w:p>
      <w:r>
        <w:t>tion kann nur unter Einhaltung der Kündigungsfrist und des</w:t>
      </w:r>
    </w:p>
    <w:p>
      <w:r>
        <w:t>Kündigungstermins angeordnet werden ( § 32 Abs. 3 PG ). Dane-</w:t>
      </w:r>
    </w:p>
    <w:p>
      <w:r>
        <w:t>ben sieht auch § 50 PG Gehaltskürzungen vor. Nach dieser</w:t>
      </w:r>
    </w:p>
    <w:p>
      <w:r>
        <w:t>Bestimmung können bei ungenügender Leistung, Fähigkeit oder</w:t>
      </w:r>
    </w:p>
    <w:p>
      <w:r>
        <w:t>Eignung unter Einhaltung der Kündigungsfristen und -termine</w:t>
      </w:r>
    </w:p>
    <w:p>
      <w:r>
        <w:t>jederzeit Gehaltserhöhungen ganz oder teilweise rückgängig</w:t>
      </w:r>
    </w:p>
    <w:p>
      <w:r>
        <w:t>gemacht werden, und es kann die Versetzung in eine tiefere</w:t>
      </w:r>
    </w:p>
    <w:p>
      <w:r>
        <w:t>Gehaltsstufe oder Gehaltsklasse angeordnet werden.</w:t>
      </w:r>
    </w:p>
    <w:p>
      <w:r>
        <w:t>Die kantonalen Instanzen sind gestützt auf ein</w:t>
      </w:r>
    </w:p>
    <w:p>
      <w:r>
        <w:t>ärztliches Gutachten zum Schluss gelangt, dass der Beschwer-</w:t>
      </w:r>
    </w:p>
    <w:p>
      <w:r>
        <w:t>deführer nicht mehr polizeidiensttauglich, wohl aber an</w:t>
      </w:r>
    </w:p>
    <w:p>
      <w:r>
        <w:t>einer anderen Stelle ausserhalb des Stellenplans noch voll</w:t>
      </w:r>
    </w:p>
    <w:p>
      <w:r>
        <w:t>arbeitsfähig sei. Insbesondere sei ein Einsatz mit Ausrücken</w:t>
      </w:r>
    </w:p>
    <w:p>
      <w:r>
        <w:t>und Pikettdienst nicht mehr möglich, und auch eine Tätigkeit</w:t>
      </w:r>
    </w:p>
    <w:p>
      <w:r>
        <w:t>mit Publikumsverkehr komme nicht mehr in Betracht. In der</w:t>
      </w:r>
    </w:p>
    <w:p>
      <w:r>
        <w:t>dem Beschwerdeführer aus sozialen Gründen ermöglichten Wei-</w:t>
      </w:r>
    </w:p>
    <w:p>
      <w:r>
        <w:t>terbeschäftigung ausserhalb des Stellenplans sahen der Re-</w:t>
      </w:r>
    </w:p>
    <w:p>
      <w:r>
        <w:t>gierungsrat und das Verwaltungsgericht eine Änderung seiner</w:t>
      </w:r>
    </w:p>
    <w:p>
      <w:r>
        <w:t>ursprünglichen Funktion, die gemäss § 32 Abs. 3 bzw. § 50 PG</w:t>
      </w:r>
    </w:p>
    <w:p>
      <w:r>
        <w:t>eine Reduktion der bisherigen Besoldung um eine Lohnklasse</w:t>
      </w:r>
    </w:p>
    <w:p>
      <w:r>
        <w:t>rechtfertige.</w:t>
      </w:r>
    </w:p>
    <w:p>
      <w:r>
        <w:t>b) Nach Ansicht des Beschwerdeführers ist diese An-</w:t>
      </w:r>
    </w:p>
    <w:p>
      <w:r>
        <w:t>wendung der genannten kantonalen Bestimmungen willkürlich</w:t>
      </w:r>
    </w:p>
    <w:p>
      <w:r>
        <w:t>und verletzt daher Art. 4 aBV bzw. Art. 9 BV . Von einer</w:t>
      </w:r>
    </w:p>
    <w:p>
      <w:r>
        <w:t>Funktionsänderung könne nicht gesprochen werden, da er jetzt</w:t>
      </w:r>
    </w:p>
    <w:p>
      <w:r>
        <w:t>wieder als Mitarbeiter beim Spezialdienst Wirtschaftsdelikte</w:t>
      </w:r>
    </w:p>
    <w:p>
      <w:r>
        <w:t>(WID) tätig sei und die genau gleiche Arbeit verrichte, die</w:t>
      </w:r>
    </w:p>
    <w:p>
      <w:r>
        <w:t>er schon vom Oktober 1994 bis September 1996 ausgeführt</w:t>
      </w:r>
    </w:p>
    <w:p>
      <w:r>
        <w:t>habe, als er noch eine Lohnklasse höher eingestuft gewesen</w:t>
      </w:r>
    </w:p>
    <w:p>
      <w:r>
        <w:t>sei. Die angeordnete Lohnreduktion sei allein aus finanzpo-</w:t>
      </w:r>
    </w:p>
    <w:p>
      <w:r>
        <w:t>litischen Gründen erfolgt, was nicht haltbar sei, wenn sie</w:t>
      </w:r>
    </w:p>
    <w:p>
      <w:r>
        <w:t>nur einen Einzelnen treffe. Ausserdem sehe § 50 PG eine Ge-</w:t>
      </w:r>
    </w:p>
    <w:p>
      <w:r>
        <w:t>haltskürzung wegen Krankheit, wie sie der Beschwerdeführer</w:t>
      </w:r>
    </w:p>
    <w:p>
      <w:r>
        <w:t>erlitten habe, nicht vor.</w:t>
      </w:r>
    </w:p>
    <w:p>
      <w:r>
        <w:t>Es trifft zwar zu, dass der Beschwerdeführer heute</w:t>
      </w:r>
    </w:p>
    <w:p>
      <w:r>
        <w:t>wieder als Sachbearbeiter beim WID eingesetzt wird und dabei</w:t>
      </w:r>
    </w:p>
    <w:p>
      <w:r>
        <w:t>weitgehend die gleichen Aufgaben übernimmt wie bereits in</w:t>
      </w:r>
    </w:p>
    <w:p>
      <w:r>
        <w:t>den Jahren 1994-96. Er ist jedoch heute nicht mehr voll</w:t>
      </w:r>
    </w:p>
    <w:p>
      <w:r>
        <w:t>polizeidiensttauglich und wird nur noch ausserhalb des Stel-</w:t>
      </w:r>
    </w:p>
    <w:p>
      <w:r>
        <w:t>lenplans beschäftigt. Der Wegfall der Polizeidiensttauglich-</w:t>
      </w:r>
    </w:p>
    <w:p>
      <w:r>
        <w:t>keit ist entgegen der Auffassung des Beschwerdeführers</w:t>
      </w:r>
    </w:p>
    <w:p>
      <w:r>
        <w:t>keineswegs irrelevant. So kann er heute nicht mehr für den</w:t>
      </w:r>
    </w:p>
    <w:p>
      <w:r>
        <w:t>Pikettdienst eingesetzt werden, wozu er in den Jahren 1994-96</w:t>
      </w:r>
    </w:p>
    <w:p>
      <w:r>
        <w:t>gemäss Funktionsbeschreibung jederzeit herangezogen werden</w:t>
      </w:r>
    </w:p>
    <w:p>
      <w:r>
        <w:t>konnte. Ferner ist es heute wegen der fehlenden vollen Poli-</w:t>
      </w:r>
    </w:p>
    <w:p>
      <w:r>
        <w:t>zeidiensttauglichkeit nicht mehr möglich, den Beschwerdefüh-</w:t>
      </w:r>
    </w:p>
    <w:p>
      <w:r>
        <w:t>rer entsprechend den betrieblichen Bedürfnissen kurzfristig</w:t>
      </w:r>
    </w:p>
    <w:p>
      <w:r>
        <w:t>für andere polizeiliche Aufgaben einzusetzen. Dies ist ja</w:t>
      </w:r>
    </w:p>
    <w:p>
      <w:r>
        <w:t>auch der Grund, weshalb seine Weiterbeschäftigung nur noch</w:t>
      </w:r>
    </w:p>
    <w:p>
      <w:r>
        <w:t>ausserhalb des Stellenplans in Frage kam. Es ist daher nicht</w:t>
      </w:r>
    </w:p>
    <w:p>
      <w:r>
        <w:t>willkürlich, wenn das Verwaltungsgericht in der neuen Be-</w:t>
      </w:r>
    </w:p>
    <w:p>
      <w:r>
        <w:t>schäftigung ausserhalb des Stellenplans eine Funktionsände-</w:t>
      </w:r>
    </w:p>
    <w:p>
      <w:r>
        <w:t>rung gemäss § 32 PG sah, die eine Lohnreduktion nach sich</w:t>
      </w:r>
    </w:p>
    <w:p>
      <w:r>
        <w:t>zieht. Zudem konnte es die Gehaltskürzung ohne Willkür auf</w:t>
      </w:r>
    </w:p>
    <w:p>
      <w:r>
        <w:t>§ 50 PG abstützen. Der Beschwerdeführer übersieht, dass die</w:t>
      </w:r>
    </w:p>
    <w:p>
      <w:r>
        <w:t>Kürzung seines Lohns nicht wegen seiner Krankheit, sondern</w:t>
      </w:r>
    </w:p>
    <w:p>
      <w:r>
        <w:t>wegen der ungenügenden Eignung infolge Wegfalls der vollen</w:t>
      </w:r>
    </w:p>
    <w:p>
      <w:r>
        <w:t>Polizeidiensttauglichkeit erfolgt ist.</w:t>
      </w:r>
    </w:p>
    <w:p>
      <w:r>
        <w:t>Auch das Ausmass der Lohnreduktion erscheint ohne</w:t>
      </w:r>
    </w:p>
    <w:p>
      <w:r>
        <w:t>weiteres vertretbar. Wenn der Beschwerdeführer rügt, eine</w:t>
      </w:r>
    </w:p>
    <w:p>
      <w:r>
        <w:t>Rückstufung sei nur innerhalb einer Lohnklasse, aber nicht</w:t>
      </w:r>
    </w:p>
    <w:p>
      <w:r>
        <w:t>in eine untere Klasse zulässig, übersieht er, dass § 50 PG</w:t>
      </w:r>
    </w:p>
    <w:p>
      <w:r>
        <w:t>ausdrücklich auch die Versetzung in eine tiefere Gehalts-</w:t>
      </w:r>
    </w:p>
    <w:p>
      <w:r>
        <w:t>klasse vorsieht. Ebenso wenig trifft es zu, dass die kan-</w:t>
      </w:r>
    </w:p>
    <w:p>
      <w:r>
        <w:t>tonalen Behörden bei der Rückstufung der langjährigen Er-</w:t>
      </w:r>
    </w:p>
    <w:p>
      <w:r>
        <w:t>fahrung und Treue des Beschwerdeführers keine Beachtung ge-</w:t>
      </w:r>
    </w:p>
    <w:p>
      <w:r>
        <w:t>schenkt hätten. Auch wenn der Regierungsrat allenfalls auf</w:t>
      </w:r>
    </w:p>
    <w:p>
      <w:r>
        <w:t>eine Besoldungsherabsetzung hätte verzichten können, wie</w:t>
      </w:r>
    </w:p>
    <w:p>
      <w:r>
        <w:t>dies der Beschwerdeführer behauptet, lässt dies die getrof-</w:t>
      </w:r>
    </w:p>
    <w:p>
      <w:r>
        <w:t>fene Massnahme nicht willkürlich erscheinen.</w:t>
      </w:r>
    </w:p>
    <w:p>
      <w:r>
        <w:t>Die Rüge, die umstrittene Lohnreduktion beruhe auf</w:t>
      </w:r>
    </w:p>
    <w:p>
      <w:r>
        <w:t>einer willkürlichen Anwendung des kantonalen Rechts und ihr</w:t>
      </w:r>
    </w:p>
    <w:p>
      <w:r>
        <w:t>Ausmass sei willkürlich, erweist sich somit als unbegründet.</w:t>
      </w:r>
    </w:p>
    <w:p>
      <w:r>
        <w:t>c) Der Beschwerdeführer macht allerdings auch eine</w:t>
      </w:r>
    </w:p>
    <w:p>
      <w:r>
        <w:t>Ungleichbehandlung geltend, da es im kantonalen Polizeikorps</w:t>
      </w:r>
    </w:p>
    <w:p>
      <w:r>
        <w:t>mindestens zehn andere Beschäftigte gebe, die trotz einge-</w:t>
      </w:r>
    </w:p>
    <w:p>
      <w:r>
        <w:t>schränkter Polizeidiensttauglichkeit keine Lohnreduktion</w:t>
      </w:r>
    </w:p>
    <w:p>
      <w:r>
        <w:t>hinnehmen müssten.</w:t>
      </w:r>
    </w:p>
    <w:p>
      <w:r>
        <w:t>Der Grundsatz der Rechtsgleichheit nach Art. 4 aBV</w:t>
      </w:r>
    </w:p>
    <w:p>
      <w:r>
        <w:t>bzw. Art. 8 Abs. 1 BV verlangt, dass Gleiches nach Massgabe</w:t>
      </w:r>
    </w:p>
    <w:p>
      <w:r>
        <w:t>seiner Gleichheit gleich und Ungleiches nach Massgabe seiner</w:t>
      </w:r>
    </w:p>
    <w:p>
      <w:r>
        <w:t>Ungleichheit ungleich behandelt wird. Die Rechtsgleichheit</w:t>
      </w:r>
    </w:p>
    <w:p>
      <w:r>
        <w:t>ist demnach verletzt, wenn zwei gleiche tatsächliche Situa-</w:t>
      </w:r>
    </w:p>
    <w:p>
      <w:r>
        <w:t>tionen ohne sachlichen Grund unterschiedlich behandelt wer-</w:t>
      </w:r>
    </w:p>
    <w:p>
      <w:r>
        <w:t>den ( BGE 117 Ia 257 E. 3b S. 259). Die Sicherheitsdirektion</w:t>
      </w:r>
    </w:p>
    <w:p>
      <w:r>
        <w:t>legt in ihrer Vernehmlassung dar, dass eine eingeschränkte</w:t>
      </w:r>
    </w:p>
    <w:p>
      <w:r>
        <w:t>Polizeidiensttauglichkeit bei keinem Mitarbeiter folgenlos</w:t>
      </w:r>
    </w:p>
    <w:p>
      <w:r>
        <w:t>bleibe. Vielmehr werde jeder einzelne Fall umfassend ge-</w:t>
      </w:r>
    </w:p>
    <w:p>
      <w:r>
        <w:t>prüft, und es würden die gebotenen Massnahmen getroffen. So</w:t>
      </w:r>
    </w:p>
    <w:p>
      <w:r>
        <w:t>sei auch beim Beschwerdeführer vorgegangen worden. In der</w:t>
      </w:r>
    </w:p>
    <w:p>
      <w:r>
        <w:t>Beschwerde wird dies bestritten, aber kein konkreter Fall</w:t>
      </w:r>
    </w:p>
    <w:p>
      <w:r>
        <w:t>angeführt, in dem trotz einer vergleichbar eingeschränkten</w:t>
      </w:r>
    </w:p>
    <w:p>
      <w:r>
        <w:t>Polizeidiensttauglichkeit auf eine Lohnreduktion verzichtet</w:t>
      </w:r>
    </w:p>
    <w:p>
      <w:r>
        <w:t>worden wäre. Der Beschwerdeführer verweist in diesem Zusam-</w:t>
      </w:r>
    </w:p>
    <w:p>
      <w:r>
        <w:t>menhang lediglich auf ein vertrauliches internes Schreiben</w:t>
      </w:r>
    </w:p>
    <w:p>
      <w:r>
        <w:t>der Kantonspolizei vom 19. März 1998, in dessen Besitz er</w:t>
      </w:r>
    </w:p>
    <w:p>
      <w:r>
        <w:t>versehentlich gelangte. Er legt indessen mit keinem Wort</w:t>
      </w:r>
    </w:p>
    <w:p>
      <w:r>
        <w:t>dar, inwiefern aus diesem Schreiben auf eine rechtsungleiche</w:t>
      </w:r>
    </w:p>
    <w:p>
      <w:r>
        <w:t>Behandlung seines Falls geschlossen werden könnte. Wenn er</w:t>
      </w:r>
    </w:p>
    <w:p>
      <w:r>
        <w:t>das Schreiben, das angeblich Daten zum Gesundheitszustand</w:t>
      </w:r>
    </w:p>
    <w:p>
      <w:r>
        <w:t>von Korpsangehörigen enthält, aus Gründen des Persönlich-</w:t>
      </w:r>
    </w:p>
    <w:p>
      <w:r>
        <w:t>keitsschutzes nicht einreichen wollte, so hätte er die Rügen</w:t>
      </w:r>
    </w:p>
    <w:p>
      <w:r>
        <w:t>der Ungleichbehandlung zumindest in anonymisierter Form</w:t>
      </w:r>
    </w:p>
    <w:p>
      <w:r>
        <w:t>näher substanziieren können. Der Beschwerdeführer bringt</w:t>
      </w:r>
    </w:p>
    <w:p>
      <w:r>
        <w:t>aber auch sonst keinerlei Anhaltspunkte einer rechtsunglei-</w:t>
      </w:r>
    </w:p>
    <w:p>
      <w:r>
        <w:t>chen Behandlung vor. Unter diesen Umständen erweist sich die</w:t>
      </w:r>
    </w:p>
    <w:p>
      <w:r>
        <w:t>Rüge der Ungleichbehandlung als unbegründet, soweit auf sie</w:t>
      </w:r>
    </w:p>
    <w:p>
      <w:r>
        <w:t>angesichts der mangelhaften Substanziierung überhaupt einzu-</w:t>
      </w:r>
    </w:p>
    <w:p>
      <w:r>
        <w:t>treten ist.</w:t>
      </w:r>
    </w:p>
    <w:p>
      <w:r>
        <w:rPr>
          <w:b/>
        </w:rPr>
        <w:t>E. 3</w:t>
      </w:r>
    </w:p>
    <w:p>
      <w:r>
        <w:t>Der Beschwerdeführer macht weiter geltend, die vom</w:t>
      </w:r>
    </w:p>
    <w:p>
      <w:r>
        <w:t>Regierungsrat beschlossene Streichung der jährlichen Inkon-</w:t>
      </w:r>
    </w:p>
    <w:p>
      <w:r>
        <w:t>venienzentschädigung von Fr. 4'500.-- sei willkürlich und</w:t>
      </w:r>
    </w:p>
    <w:p>
      <w:r>
        <w:t>stelle eine unzulässige Ungleichbehandlung dar.</w:t>
      </w:r>
    </w:p>
    <w:p>
      <w:r>
        <w:t>a) Nach § 2 des Reglements über die Nebenbezüge der</w:t>
      </w:r>
    </w:p>
    <w:p>
      <w:r>
        <w:t>Kantonspolizei vom 17. Juni 1997 beziehen alle Korpsangehö-</w:t>
      </w:r>
    </w:p>
    <w:p>
      <w:r>
        <w:t>rigen eine Inkonvenienzentschädigung von Fr. 4'500.-- pro</w:t>
      </w:r>
    </w:p>
    <w:p>
      <w:r>
        <w:t>Jahr (Abs. 1). Dabei gilt ein Drittel als Funktionszulage</w:t>
      </w:r>
    </w:p>
    <w:p>
      <w:r>
        <w:t>und bildet Bestandteil des versicherten Gehalts (Abs. 2).</w:t>
      </w:r>
    </w:p>
    <w:p>
      <w:r>
        <w:t>Es ist unbestritten, dass der Beschwerdeführer wei-</w:t>
      </w:r>
    </w:p>
    <w:p>
      <w:r>
        <w:t>terhin dem kantonalen Polizeikorps angehört und daher nach</w:t>
      </w:r>
    </w:p>
    <w:p>
      <w:r>
        <w:t>dem Wortlaut der genannten Bestimmung Anspruch auf eine In-</w:t>
      </w:r>
    </w:p>
    <w:p>
      <w:r>
        <w:t>konvenienzentschädigung hat. Das Verwaltungsgericht weicht</w:t>
      </w:r>
    </w:p>
    <w:p>
      <w:r>
        <w:t>im angefochtenen Entscheid nun allerdings vom klaren Wort-</w:t>
      </w:r>
    </w:p>
    <w:p>
      <w:r>
        <w:t>laut der genannten Norm ab, da dieser nach seiner Auffassung</w:t>
      </w:r>
    </w:p>
    <w:p>
      <w:r>
        <w:t>offenbar nicht den wirklichen Sinn der Bestimmung wieder-</w:t>
      </w:r>
    </w:p>
    <w:p>
      <w:r>
        <w:t>gibt. Es erklärt, die Nebenbezüge der Angehörigen des Poli-</w:t>
      </w:r>
    </w:p>
    <w:p>
      <w:r>
        <w:t>zeikorps sollten die besonderen Belastungen des Polizei-</w:t>
      </w:r>
    </w:p>
    <w:p>
      <w:r>
        <w:t>diensts abgelten. Die Inkonvenienzentschädigung decke alle</w:t>
      </w:r>
    </w:p>
    <w:p>
      <w:r>
        <w:t>jene Belastungen ab, die nicht bereits durch die speziellen</w:t>
      </w:r>
    </w:p>
    <w:p>
      <w:r>
        <w:t>Zulagen für Pikett-, Nacht-, Sonntags- und Schichtdienst</w:t>
      </w:r>
    </w:p>
    <w:p>
      <w:r>
        <w:t>(vgl. §§ 3 ff. des erwähnten Reglements) ausgeglichen wür-</w:t>
      </w:r>
    </w:p>
    <w:p>
      <w:r>
        <w:t>den. Mit der Zuweisung einer Arbeit ausserhalb des Stellen-</w:t>
      </w:r>
    </w:p>
    <w:p>
      <w:r>
        <w:t>plans sei der Beschwerdeführer den besonderen Belastungen</w:t>
      </w:r>
    </w:p>
    <w:p>
      <w:r>
        <w:t>des Polizeidiensts nicht mehr unterworfen, weshalb er keine</w:t>
      </w:r>
    </w:p>
    <w:p>
      <w:r>
        <w:t>Inkonvenienzentschädigung mehr beanspruchen könne. Seine</w:t>
      </w:r>
    </w:p>
    <w:p>
      <w:r>
        <w:t>Situation unterscheide sich in diesem Punkt von jener der</w:t>
      </w:r>
    </w:p>
    <w:p>
      <w:r>
        <w:t>übrigen Angehörigen des Polizeikorps und sei umgekehrt</w:t>
      </w:r>
    </w:p>
    <w:p>
      <w:r>
        <w:t>gleich wie jene der übrigen Staatsangestellten, denen eben-</w:t>
      </w:r>
    </w:p>
    <w:p>
      <w:r>
        <w:t>falls kein Anspruch auf eine Inkonvenienzentschädigung zu-</w:t>
      </w:r>
    </w:p>
    <w:p>
      <w:r>
        <w:t>stehe. Aus Gründen der Gleichbehandlung könne dem Beschwer-</w:t>
      </w:r>
    </w:p>
    <w:p>
      <w:r>
        <w:t>deführer eine solche Entschädigung nicht mehr ausgerichtet</w:t>
      </w:r>
    </w:p>
    <w:p>
      <w:r>
        <w:t>werden.</w:t>
      </w:r>
    </w:p>
    <w:p>
      <w:r>
        <w:t>Nach der ständigen Rechtsprechung ist es nicht aus-</w:t>
      </w:r>
    </w:p>
    <w:p>
      <w:r>
        <w:t>geschlossen, ausnahmsweise auch von einem klaren Wortlaut</w:t>
      </w:r>
    </w:p>
    <w:p>
      <w:r>
        <w:t>abzuweichen, wenn triftige Gründe dafür vorliegen, dass der</w:t>
      </w:r>
    </w:p>
    <w:p>
      <w:r>
        <w:t>Wortlaut nicht den wahren Sinn der Norm wiedergibt. Solche</w:t>
      </w:r>
    </w:p>
    <w:p>
      <w:r>
        <w:t>Gründe können sich aus der Entstehungsgeschichte der Bestim-</w:t>
      </w:r>
    </w:p>
    <w:p>
      <w:r>
        <w:t>mung, aus ihrem Sinn und Zweck oder aus dem Zusammenhang mit</w:t>
      </w:r>
    </w:p>
    <w:p>
      <w:r>
        <w:t>anderen Vorschriften ergeben ( BGE 125 V 177 E. 2a S. 180).</w:t>
      </w:r>
    </w:p>
    <w:p>
      <w:r>
        <w:t>Die dargelegten Erwägungen des Verwaltungsgerichts zeigen</w:t>
      </w:r>
    </w:p>
    <w:p>
      <w:r>
        <w:t>nicht mit der erforderlichen Schlüssigkeit auf, warum im</w:t>
      </w:r>
    </w:p>
    <w:p>
      <w:r>
        <w:t>vorliegenden Fall eine Abweichung vom klaren Wortlaut gebo-</w:t>
      </w:r>
    </w:p>
    <w:p>
      <w:r>
        <w:t>ten ist. Sie lassen vor allem ausser Acht, dass der Be-</w:t>
      </w:r>
    </w:p>
    <w:p>
      <w:r>
        <w:t>schwerdeführer weiterhin bei der Polizei arbeitet und daher</w:t>
      </w:r>
    </w:p>
    <w:p>
      <w:r>
        <w:t>gewissen Belastungen, die diese Anstellung ganz generell mit</w:t>
      </w:r>
    </w:p>
    <w:p>
      <w:r>
        <w:t>sich bringt, ausgesetzt ist. Dies würde dafür sprechen, dem</w:t>
      </w:r>
    </w:p>
    <w:p>
      <w:r>
        <w:t>Beschwerdeführer die Inkonvenienzentschädigung weiterhin</w:t>
      </w:r>
    </w:p>
    <w:p>
      <w:r>
        <w:t>auszurichten.</w:t>
      </w:r>
    </w:p>
    <w:p>
      <w:r>
        <w:t>Im Ergebnis ist der angefochtene Entscheid gleich-</w:t>
      </w:r>
    </w:p>
    <w:p>
      <w:r>
        <w:t>wohl nicht unhaltbar und damit nicht willkürlich. Es er-</w:t>
      </w:r>
    </w:p>
    <w:p>
      <w:r>
        <w:t>scheint vertretbar, in der Inkonvenienzentschädigung ein</w:t>
      </w:r>
    </w:p>
    <w:p>
      <w:r>
        <w:t>Entgelt nur für die besonders belastenden Nachteile des</w:t>
      </w:r>
    </w:p>
    <w:p>
      <w:r>
        <w:t>Polizeidiensts und nicht auch für gewisse allgemeine Unan-</w:t>
      </w:r>
    </w:p>
    <w:p>
      <w:r>
        <w:t>nehmlichkeiten (besondere Exponiertheit in der Öffentlich-</w:t>
      </w:r>
    </w:p>
    <w:p>
      <w:r>
        <w:t>keit usw.) zu sehen. Zu den zuerst genannten Nachteilen</w:t>
      </w:r>
    </w:p>
    <w:p>
      <w:r>
        <w:t>zählen etwa die von der Sicherheitsdirektion hervorgehobenen</w:t>
      </w:r>
    </w:p>
    <w:p>
      <w:r>
        <w:t>Gefährdungen, die sich bei der Ermittlung schwerer Straf-</w:t>
      </w:r>
    </w:p>
    <w:p>
      <w:r>
        <w:t>taten ergeben können. Vor allem aber fällt die Tatsache ins</w:t>
      </w:r>
    </w:p>
    <w:p>
      <w:r>
        <w:t>Gewicht, dass die Inhaber einer im Stellenplan enthaltenen</w:t>
      </w:r>
    </w:p>
    <w:p>
      <w:r>
        <w:t>Funktion jederzeit mit Versetzungen an einen anderen Ort</w:t>
      </w:r>
    </w:p>
    <w:p>
      <w:r>
        <w:t>rechnen müssen, um die Aufrechterhaltung des Dienstbetriebs</w:t>
      </w:r>
    </w:p>
    <w:p>
      <w:r>
        <w:t>zu gewährleisten. Eine solche vorgesehene Versetzung verur-</w:t>
      </w:r>
    </w:p>
    <w:p>
      <w:r>
        <w:t>sachte beim Beschwerdeführer die erwähnten ernsthaften ge-</w:t>
      </w:r>
    </w:p>
    <w:p>
      <w:r>
        <w:t>sundheitlichen Probleme, was belegt, dass sie sehr belastend</w:t>
      </w:r>
    </w:p>
    <w:p>
      <w:r>
        <w:t>sein kann. Es ist daher nicht willkürlich, wenn ausserhalb</w:t>
      </w:r>
    </w:p>
    <w:p>
      <w:r>
        <w:t>des Stellenplans Beschäftigten bei der Polizei, die kaum</w:t>
      </w:r>
    </w:p>
    <w:p>
      <w:r>
        <w:t>noch besonderen Gefahren ausgesetzt sind und nicht mehr wie</w:t>
      </w:r>
    </w:p>
    <w:p>
      <w:r>
        <w:t>die übrigen Korpsangehörigen kurzfristig versetzt werden</w:t>
      </w:r>
    </w:p>
    <w:p>
      <w:r>
        <w:t>können, trotz des entgegenstehenden Wortlauts keine Inkon-</w:t>
      </w:r>
    </w:p>
    <w:p>
      <w:r>
        <w:t>venienzentschädigung ausgerichtet wird.</w:t>
      </w:r>
    </w:p>
    <w:p>
      <w:r>
        <w:t>b) Der Beschwerdeführer sieht in der Streichung der</w:t>
      </w:r>
    </w:p>
    <w:p>
      <w:r>
        <w:t>Inkonvenienzentschädigung ebenfalls eine gegen Art. 4 aBV</w:t>
      </w:r>
    </w:p>
    <w:p>
      <w:r>
        <w:t>bzw. Art. 9 Abs. 1 BV verstossende Ungleichbehandlung. Er</w:t>
      </w:r>
    </w:p>
    <w:p>
      <w:r>
        <w:t>substanziiert diese Rüge aber ebenso wenig wie im Zusammen-</w:t>
      </w:r>
    </w:p>
    <w:p>
      <w:r>
        <w:t>hang mit der Lohnreduktion. Sie vermag daher aus den bereits</w:t>
      </w:r>
    </w:p>
    <w:p>
      <w:r>
        <w:t>erwähnten Gründen (E. 2c) nicht durchzudringen.</w:t>
      </w:r>
    </w:p>
    <w:p>
      <w:r>
        <w:rPr>
          <w:b/>
        </w:rPr>
        <w:t>E. 4</w:t>
      </w:r>
    </w:p>
    <w:p>
      <w:r>
        <w:t>Die Beschwerde ist demnach in dem Umfang, in dem</w:t>
      </w:r>
    </w:p>
    <w:p>
      <w:r>
        <w:t>auf sie einzutreten ist, unbegründet und daher abzuweisen.</w:t>
      </w:r>
    </w:p>
    <w:p>
      <w:r>
        <w:t>Bei diesem Ausgang sind die Kosten des bundesge-</w:t>
      </w:r>
    </w:p>
    <w:p>
      <w:r>
        <w:t>richtlichen Verfahrens dem Beschwerdeführer aufzuerlegen</w:t>
      </w:r>
    </w:p>
    <w:p>
      <w:r>
        <w:t>( Art. 156 Abs. 1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