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1P.306/2003 vom 6. Juni 2003</w:t>
      </w:r>
    </w:p>
    <w:p>
      <w:r>
        <w:t>Bundesgericht, 2003-06-06, IT</w:t>
      </w:r>
    </w:p>
    <w:p>
      <w:r>
        <w:rPr>
          <w:b/>
        </w:rPr>
        <w:t xml:space="preserve">Quelle: </w:t>
      </w:r>
      <w:r>
        <w:t>https://mcp.opencaselaw.ch/entscheid/bger_1P.306_2003</w:t>
      </w:r>
    </w:p>
    <w:p>
      <w:r>
        <w:t>FR: TF 1P.306/2003 du 6 juin 2003</w:t>
      </w:r>
    </w:p>
    <w:p>
      <w:r>
        <w:t>IT: TF 1P.306/2003 del 6 giugno 2003</w:t>
      </w:r>
    </w:p>
    <w:p>
      <w:pPr>
        <w:pStyle w:val="Heading2"/>
      </w:pPr>
      <w:r>
        <w:t>Erwägungen</w:t>
      </w:r>
    </w:p>
    <w:p>
      <w:r>
        <w:rPr>
          <w:b/>
        </w:rPr>
        <w:t>E. 1.1</w:t>
      </w:r>
    </w:p>
    <w:p>
      <w:r>
        <w:t>Il Tribunale federale esamina d'ufficio e con piena cognizione l'ammissibilità dei ricorsi che gli vengono sottoposti ( DTF 128 I 177 consid. 1, 128 II 46 consid. 2a).</w:t>
      </w:r>
    </w:p>
    <w:p>
      <w:r>
        <w:rPr>
          <w:b/>
        </w:rPr>
        <w:t>E. 1.2</w:t>
      </w:r>
    </w:p>
    <w:p>
      <w:r>
        <w:t>Quando, come in concreto, la parte ricorrente agisca simultaneamente con un ricorso di diritto pubblico e con un ricorso di diritto amministrativo occorre, per la sussidiarietà del ricorso di diritto pubblico ( art. 84 cpv. 2 OG ), esaminare in primo luogo, con piena cognizione e liberamente, l'ammissibilità del ricorso di diritto amministrativo ( DTF 126 I 81 consid. 1, 126 II 377 consid. 1).</w:t>
      </w:r>
    </w:p>
    <w:p>
      <w:r>
        <w:rPr>
          <w:b/>
        </w:rPr>
        <w:t>E. 1.2.1</w:t>
      </w:r>
    </w:p>
    <w:p>
      <w:r>
        <w:t>Secondo gli art. 97 e 98 lett. g OG, combinati con l' art. 5 PA , la via del ricorso di diritto amministrativo è aperta contro le decisioni delle Autorità cantonali d'ultima istanza fondate sul diritto federale - o che vi si sarebbero dovute fondare - purché non sia realizzata nessuna delle eccezioni previste agli art. 99 a 102 OG o nella legislazione speciale ( DTF 126 I 50 consid. 1, 126 II 171 consid. 1a, 125 II 10 consid. 2a).</w:t>
      </w:r>
    </w:p>
    <w:p>
      <w:r>
        <w:rPr>
          <w:b/>
        </w:rPr>
        <w:t>E. 1.2.2</w:t>
      </w:r>
    </w:p>
    <w:p>
      <w:r>
        <w:t>La decisione impugnata riguarda l'applicazione di una norma di attuazione del piano regolatore concernente la destinazione esclusiva di costruzioni, in determinate zone, alla residenza primaria (art. 39 NAPR). Contro tale decisione il ricorso di diritto amministrativo non è di massima dato poiché essa è impugnabile, secondo l' art. 34 cpv. 3 LPT , con il ricorso di diritto pubblico. Il ricorso di diritto amministrativo tende d'altra parte a far accertare, in via sussidiaria, nell'ipotesi in cui venisse ammesso il diritto del Comune di imporre il contestato vincolo, un asserito diritto al risarcimento per espropriazione. La questione di un'eventuale indennità per restrizioni della proprietà secondo gli art. 34 cpv. 1 e 5 LPT è manifestamente prematura, per cui le Autorità cantonali, e il Tribunale federale, non devono pronunciarsi su tale questione. Nel quadro del ricorso di diritto amministrativo i ricorrenti aggiungono che sarebbero state violate le garanzie della CEDU inerenti al doppio grado di giurisdizione e a un'udienza pubblica. Queste critiche, attinenti all'implicita lesione degli art. 30 Cost. e 6 CEDU, riguardano una pretesa violazione di diritti costituzionali e sono, di massima, proponibili con il ricorso di diritto pubblico ( art. 84 cpv. 1 lett. a OG ; DTF 128 I 288 ). Ne segue che il ricorso di diritto amministrativo dev'essere dichiarato inammissibile.</w:t>
      </w:r>
    </w:p>
    <w:p>
      <w:r>
        <w:rPr>
          <w:b/>
        </w:rPr>
        <w:t>E. 2.1</w:t>
      </w:r>
    </w:p>
    <w:p>
      <w:r>
        <w:t>Il Consiglio di Stato aveva annullato la risoluzione municipale ritenendo che, per una deroga al vincolo di residenza primaria, i ricorrenti dovevano presentare una domanda di costruzione volta al cambiamento di destinazione della loro casa. La Corte cantonale, respingendo il ricorso, ha confermato la tesi governativa. Per i ricorrenti questa sentenza comporta unicamente l'obbligo di inoltrare una domanda di costruzione al Municipio. L'impugnato giudizio non conclude pertanto la lite: esso non costituisce una decisione finale e può pertanto essere impugnato davanti al Tribunale federale con un ricorso di diritto pubblico solo se le condizioni dell' art. 87 OG sono adempiute. Certo, i Giudici cantonali non hanno emanato una decisione formale di rinvio, di massima qualificabile come incidentale ( DTF 122 II 39 consid. 1a/aa, 116 Ia 221 consid. 1d). Che alla sentenza impugnata non possa essere riconosciuto il carattere di decisione finale appare però chiaro alla luce degli obiettivi dell' art. 87 OG , adottato per esigenze d'economia processuale e quindi al fine di limitare l'accesso al Tribunale federale: con la norma si è infatti inteso sgravare quest'autorità, la quale deve, di massima, esprimersi una volta sola nella medesima causa ( DTF 117 Ia 251 consid. 1b, 106 Ia 229 consid. 3d).</w:t>
      </w:r>
    </w:p>
    <w:p>
      <w:r>
        <w:t>Poiché non si è in presenza di una decisione pregiudiziale o incidentale sulla competenza o su una domanda di ricusazione ai sensi dell' art. 87 cpv. 1 OG , il ricorso di diritto pubblico è ammissibile solo se la decisione impugnata,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w:t>
      </w:r>
    </w:p>
    <w:p>
      <w:r>
        <w:rPr>
          <w:b/>
        </w:rPr>
        <w:t>E. 2.2</w:t>
      </w:r>
    </w:p>
    <w:p>
      <w:r>
        <w:t>Conformemente all' art. 87 OG , il ricorso di diritto pubblico è ammissibile contro decisioni pregiudiziali e incidentali solo se possono cagionare un pregiudizio irreparabile per l'interessato. Ove non risulti un danno irreparabile, tali decisioni possono essere impugnate soltanto mediante ricorso contro la decisione finale. Una decisione è finale quando conclude la vertenza, per ragioni procedurali o per motivi di merito; è invece incidentale quando non pone fine alla lite, ma concerne soltanto una fase del procedimento ed assume una funzione strumentale rispetto a quella destinata a concluderlo ( DTF 128 I 3 consid. 1b, 127 I 92 consid. 1c).</w:t>
      </w:r>
    </w:p>
    <w:p>
      <w:r>
        <w:rPr>
          <w:b/>
        </w:rPr>
        <w:t>E. 2.3</w:t>
      </w:r>
    </w:p>
    <w:p>
      <w:r>
        <w:t>Secondo la costante giurisprudenza, il prolungamento della procedura o un suo conseguente maggior costo non rappresenta un danno di natura irreparabile, poiché non si tratta di pregiudizi di natura giuridica ( DTF 123 I 325 consid. 3c, 117 Ia 251 consid. 1c). Contro un'eventuale decisione d'ultima istanza cantonale che neghi loro definitivamente l'autorizzazione richiesta, i ricorrenti potranno riproporre le attuali censure, se non saranno divenute prive d'oggetto; del resto, la Corte cantonale ha considerato ineccepibile la decisione governativa di far aprire una procedura di domanda di costruzione.</w:t>
      </w:r>
    </w:p>
    <w:p>
      <w:r>
        <w:rPr>
          <w:b/>
        </w:rPr>
        <w:t>E. 2.4</w:t>
      </w:r>
    </w:p>
    <w:p>
      <w:r>
        <w:t>Ne segue che il ricorso di diritto pubblico, per quanto concerne l'obbligo imposto agli istanti di presentare una domanda di costruzione, dev'essere dichiarato inammissibile in applicazione dell' art. 87 OG .</w:t>
      </w:r>
    </w:p>
    <w:p>
      <w:r>
        <w:rPr>
          <w:b/>
        </w:rPr>
        <w:t>E. 3</w:t>
      </w:r>
    </w:p>
    <w:p>
      <w:r>
        <w:t>La patrocinatrice lamenta l'omissione da parte della Corte cantonale del suo titolo accademico e presenta anche a questo riguardo, pure a nome degli istanti, un ricorso di diritto pubblico. Lamenta una violazione degli art. 6 e 8 CEDU e degli art. 4 vCost. , e 5, 9, 27 e 36 Cost., ma non specifica secondo le esigenze di motivazione dell' art. 90 cpv. 1 lett. b OG perché l'omissione del titolo di dottore lederebbe quelle norme. Il ricorso è quindi irricevibile ( DTF 129 I 113 consid. 2.1).</w:t>
      </w:r>
    </w:p>
    <w:p>
      <w:r>
        <w:rPr>
          <w:b/>
        </w:rPr>
        <w:t>E. 3.1</w:t>
      </w:r>
    </w:p>
    <w:p>
      <w:r>
        <w:t>Comunque, le digressioni della legale non reggerebbero nel merito. Già nella sentenza del 7 ottobre 2002 (causa 1P.455/2002) il Tribunale federale aveva rilevato che l'indicazione con il solo titolo di avvocato, e non anche con quello universitario di dottore, rappresenta una forma redazionale che non significa nulla contro la patrocinatrice e tanto meno ha l'effetto di toglierle il titolo (consid. 1.4). Inoltre, in una sentenza del 2 maggio 2003 (causa 2P.36/2003), sempre concernente la patrocinatrice e la mancata indicazione del titolo accademico, il Tribunale federale aveva ritenuto che il ricorso era manifestamente infondato e per ampi tratti temerario. Infine, l'esercizio della professione d'avvocato non è per nulla limitato dal fatto che, nel testo o nell'intestazione di una sentenza, non sia indicato, accanto a quello di avvocato anche il titolo di dottore. Il semplice accenno ricorsuale alla circostanza che, in un altro caso, la Corte cantonale avrebbe indicato anche il titolo accademico dell'avvocato, non dimostrerebbe l'implicita violazione del principio della parità di trattamento (cfr. DTF 125 I 166 consid. 2a).</w:t>
      </w:r>
    </w:p>
    <w:p>
      <w:r>
        <w:rPr>
          <w:b/>
        </w:rPr>
        <w:t>E. 3.2</w:t>
      </w:r>
    </w:p>
    <w:p>
      <w:r>
        <w:t>La domanda di assistenza giudiziaria presentata il 21 maggio 2003 dalla patrocinatrice in suo favore e limitatamente a questa questione, dev'essere pure respinta, visto che l'impugnativa non aveva, sin dall'inizio alcuna possibilità di esito favorevole ( art. 152 OG ).</w:t>
      </w:r>
    </w:p>
    <w:p>
      <w:r>
        <w:rPr>
          <w:b/>
        </w:rPr>
        <w:t>E. 4</w:t>
      </w:r>
    </w:p>
    <w:p>
      <w:r>
        <w:t>Ne segue che il ricorso di diritto amministrativo e i ricorsi di diritto pubblico sono inammissibili.</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