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1P.168/2002 vom 1. Mai 2002</w:t>
      </w:r>
    </w:p>
    <w:p>
      <w:r>
        <w:t>Bundesgericht, 2002-05-01, FR</w:t>
      </w:r>
    </w:p>
    <w:p>
      <w:r>
        <w:rPr>
          <w:b/>
        </w:rPr>
        <w:t xml:space="preserve">Quelle: </w:t>
      </w:r>
      <w:r>
        <w:t>https://mcp.opencaselaw.ch/entscheid/bger_1P.168_2002</w:t>
      </w:r>
    </w:p>
    <w:p>
      <w:r>
        <w:t>FR: TF 1P.168/2002 du 1 mai 2002</w:t>
      </w:r>
    </w:p>
    <w:p>
      <w:r>
        <w:t>IT: TF 1P.168/2002 del 1 maggio 2002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1P.168/2002/col</w:t>
      </w:r>
    </w:p>
    <w:p>
      <w:r>
        <w:t>Arrêt du 1er mai 2002</w:t>
      </w:r>
    </w:p>
    <w:p>
      <w:r>
        <w:t>Ire Cour de droit public</w:t>
      </w:r>
    </w:p>
    <w:p>
      <w:r>
        <w:t>Les juges fédéraux Aemisegger, président de la Cour et vice-président du Tribunal fédéral,</w:t>
      </w:r>
    </w:p>
    <w:p>
      <w:r>
        <w:t>Aeschlimann, Fonjallaz,</w:t>
      </w:r>
    </w:p>
    <w:p>
      <w:r>
        <w:t>greffier Thélin.</w:t>
      </w:r>
    </w:p>
    <w:p>
      <w:r>
        <w:t>R.________,</w:t>
      </w:r>
    </w:p>
    <w:p>
      <w:r>
        <w:t>recourant, représenté par Me Benoît Ribaux, avocat, Promenade-Noire 6, 2001 Neuchâtel 1,</w:t>
      </w:r>
    </w:p>
    <w:p>
      <w:r>
        <w:t>contre</w:t>
      </w:r>
    </w:p>
    <w:p>
      <w:r>
        <w:t>Département de la gestion du territoire, Château,</w:t>
      </w:r>
    </w:p>
    <w:p>
      <w:r>
        <w:t>2001 Neuchâtel 1,</w:t>
      </w:r>
    </w:p>
    <w:p>
      <w:r>
        <w:t>Tribunal administratif du canton de Neuchâtel, case postale 3174, 2001 Neuchâtel 1.</w:t>
      </w:r>
    </w:p>
    <w:p>
      <w:r>
        <w:t>art. 87 OJ</w:t>
      </w:r>
    </w:p>
    <w:p>
      <w:r>
        <w:t>(recours de droit public contre l'arrêt du Tribunal administratif du canton de Neuchâtel du 25 février 2002)</w:t>
      </w:r>
    </w:p>
    <w:p>
      <w:r>
        <w:t>Considérant:</w:t>
      </w:r>
    </w:p>
    <w:p>
      <w:r>
        <w:t>Que le plan d'affectation communal de Boudry, approuvé par l'autorité cantonale compétente le 12 juin 1996, a attribué à la zone d'urbanisation les parcelles n° 5195 et 5197 appartenant à R.________, auparavant classées en zone agricole;</w:t>
      </w:r>
    </w:p>
    <w:p>
      <w:r>
        <w:t>Que par décision du 20 avril 2001, le Département cantonal de la gestion du territoire a mis une contribution de plus-value de 137'226 fr. à la charge du propriétaire;</w:t>
      </w:r>
    </w:p>
    <w:p>
      <w:r>
        <w:t>Que ce dernier a recouru au Tribunal administratif du canton de Neuchâtel;</w:t>
      </w:r>
    </w:p>
    <w:p>
      <w:r>
        <w:t>Que cette juridiction, statuant le 25 février 2002, a partiellement admis le recours et a renvoyé la cause au Département pour instruction complémentaire et nouvelle décision;</w:t>
      </w:r>
    </w:p>
    <w:p>
      <w:r>
        <w:t>Qu'agissant par la voie du recours de droit public, R.________ requiert le Tribunal fédéral d'annuler l'arrêt du Tribunal administratif;</w:t>
      </w:r>
    </w:p>
    <w:p>
      <w:r>
        <w:t>Que selon l' art. 87 al. 2 OJ , le recours de droit public est recevable contre des décisions préjudicielles ou incidentes seulement s'il peut en résulter un préjudice irréparable;</w:t>
      </w:r>
    </w:p>
    <w:p>
      <w:r>
        <w:t>Que le prononcé par lequel la juridiction cantonale renvoie une affaire à l'autorité intimée, pour nouvelle décision, est une simple étape de la procédure et constitue donc une décision incidente ( ATF 122 I 39 consid. 1a/aa p. 41; voir aussi ATF 123 I 325 consid. 3b p. 327);</w:t>
      </w:r>
    </w:p>
    <w:p>
      <w:r>
        <w:t>Qu'en l'occurrence, l'arrêt attaqué n'entraîne aucun préjudice spécifique;</w:t>
      </w:r>
    </w:p>
    <w:p>
      <w:r>
        <w:t>Que l' art. 87 OJ , dans sa teneur en vigueur depuis le 1er mars 2000, est applicable quels que soient les droits constitutionnels ou principes juridiques en cause;</w:t>
      </w:r>
    </w:p>
    <w:p>
      <w:r>
        <w:t>Que le recours dirigé contre l'arrêt du 25 février 2002 est ainsi irrecevable au regard de cette disposition;</w:t>
      </w:r>
    </w:p>
    <w:p>
      <w:r>
        <w:t>Que son auteur doit acquitter l'émolument judiciaire.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1'000 fr.</w:t>
      </w:r>
    </w:p>
    <w:p>
      <w:r>
        <w:t>3.</w:t>
      </w:r>
    </w:p>
    <w:p>
      <w:r>
        <w:t>Le présent arrêt est communiqué en copie au recourant, au Département de la gestion du territoire et au Tribunal administratif du canton de Neuchâtel.</w:t>
      </w:r>
    </w:p>
    <w:p>
      <w:r>
        <w:t>Lausanne, le 1er mai 2002</w:t>
      </w:r>
    </w:p>
    <w:p>
      <w:r>
        <w:t>Au nom de la Ire Cour de droit public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