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6/2012 vom 2. Oktober 2012</w:t>
      </w:r>
    </w:p>
    <w:p>
      <w:r>
        <w:t>Bundesgericht, 2012-10-02, DE</w:t>
      </w:r>
    </w:p>
    <w:p>
      <w:r>
        <w:rPr>
          <w:b/>
        </w:rPr>
        <w:t xml:space="preserve">Quelle: </w:t>
      </w:r>
      <w:r>
        <w:t>https://mcp.opencaselaw.ch/entscheid/bger_1G_6_2012</w:t>
      </w:r>
    </w:p>
    <w:p>
      <w:r>
        <w:t>FR: TF 1G 6/2012 du 2 octobre 2012</w:t>
      </w:r>
    </w:p>
    <w:p>
      <w:r>
        <w:t>IT: TF 1G 6/2012 del 2 ottobre 2012</w:t>
      </w:r>
    </w:p>
    <w:p>
      <w:pPr>
        <w:pStyle w:val="Heading2"/>
      </w:pPr>
      <w:r>
        <w:t>Regeste</w:t>
      </w:r>
    </w:p>
    <w:p>
      <w:r>
        <w:t>Erläuterungs- / Berichtigungsgesuch betreffend das bundesgerichtliche Urteil 1C_131/2012 vom 13. Juni 2012 | Straf- und Massnahmenvollzug</w:t>
      </w:r>
    </w:p>
    <w:p>
      <w:pPr>
        <w:pStyle w:val="Heading2"/>
      </w:pPr>
      <w:r>
        <w:t>Erwägungen</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1.2</w:t>
      </w:r>
    </w:p>
    <w:p>
      <w:r>
        <w:t>Im Urteil vom 13. Juni 2012 stellte das Bundesgericht fest, dass die am Parteiproporz ausgerichtete Wahl der amtlichen Verteidiger im Kanton Luzern das Diskriminierungsverbot verletzt. In diesem Umfang hiess es die Beschwerde gut. Insoweit, als der Beschwerdeführer darüber hinaus seine Wahl beantragte, erwies sich die Beschwerde dagegen als unbegründet. Bei diesem Ausgang obsiegte der Beschwerdeführer im Wesentlichen, und das Bundesgericht auferlegte ihm deshalb keine Gerichtskosten. Dass es dabei nur in Bezug auf das bundesgerichtliche, nicht aber auch für das verwaltungsgerichtliche Verfahren anordnete, es seien keine Gerichtskosten zu bezahlen, beruhte auf einem Versehen. Dieses Versehen kann im Rahmen des vorliegenden Berichtigungsverfahrens korrigiert werden, indem Ziff. 2 des Dispositivs des verwaltungsgerichtlichen Urteils, wonach der Beschwerdeführer die amtlichen Kosten von Fr. 2'500.-- zu tragen hat, aufgehoben wird. Der Gesuchsteller hat somit auch die Kosten des verwaltungsgerichtlichen Verfahrens nicht zu tragen.</w:t>
      </w:r>
    </w:p>
    <w:p>
      <w:r>
        <w:rPr>
          <w:b/>
        </w:rPr>
        <w:t>E. 2</w:t>
      </w:r>
    </w:p>
    <w:p>
      <w:r>
        <w:t>Für das vorliegende Verfahren werden keine Gerichtskosten erhoben ( Art. 66 Abs. 1 BGG ). Es rechtfertigt sich zudem, dem Gesuchsteller eine Entschädigung aus der Bundesgerichtskasse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