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 9/2013 vom 22. März 2013</w:t>
      </w:r>
    </w:p>
    <w:p>
      <w:r>
        <w:t>Bundesgericht, 2013-03-22, DE</w:t>
      </w:r>
    </w:p>
    <w:p>
      <w:r>
        <w:rPr>
          <w:b/>
        </w:rPr>
        <w:t xml:space="preserve">Quelle: </w:t>
      </w:r>
      <w:r>
        <w:t>https://mcp.opencaselaw.ch/entscheid/bger_1F_9_2013</w:t>
      </w:r>
    </w:p>
    <w:p>
      <w:r>
        <w:t>FR: TF 1F 9/2013 du 22 mars 2013</w:t>
      </w:r>
    </w:p>
    <w:p>
      <w:r>
        <w:t>IT: TF 1F 9/2013 del 22 marzo 2013</w:t>
      </w:r>
    </w:p>
    <w:p>
      <w:pPr>
        <w:pStyle w:val="Heading2"/>
      </w:pPr>
      <w:r>
        <w:t>Regeste</w:t>
      </w:r>
    </w:p>
    <w:p>
      <w:r>
        <w:t>Revisionsgesuch gegen das Urteil des Schweizerischen Bundesgerichts 1C_233/2011 vom 3. Oktober 2011 | Enteignung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3. Oktober 2011 hat das Bundesgericht eine von den Mitgliedern der Erbengemeinschaft Z.________ erhobene Beschwerde betreffend eine Enteignungsentschädigung abgewiesen, soweit es darauf eingetreten ist (Verfahren 1C_233/2011).</w:t>
      </w:r>
    </w:p>
    <w:p>
      <w:r>
        <w:rPr>
          <w:b/>
        </w:rPr>
        <w:t>E. 2</w:t>
      </w:r>
    </w:p>
    <w:p>
      <w:r>
        <w:t>Mit Schreiben vom 27. Februar 2013 kritisieren X.________ und Y.________ das Urteil vom 3. Oktober 2011 und ersuchen darum, dieses zu revidieren. Die Revision eines bundesgerichtlichen Urteils ist aus den in Art. 121-123 BGG genannten Gründen zulässig. Die Gesuchsteller kritisieren das Urteil vom 3. Oktober 2011 in verschiedener Hinsicht, berufen sich aber auf keinen der gesetzlich vorgesehenen Revisionsgründe.</w:t>
      </w:r>
    </w:p>
    <w:p>
      <w:r>
        <w:rPr>
          <w:b/>
        </w:rPr>
        <w:t>E. 3</w:t>
      </w:r>
    </w:p>
    <w:p>
      <w:r>
        <w:t>Auf das Revisionsgesuch ist ohne Schriftenwechsel ( Art. 127 BGG ) nicht einzutreten. Es rechtfertigt sich, auf die Erhebung von Gerichtskosten zu verzichten.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