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1F_8/2020 vom 3. April 2020</w:t>
      </w:r>
    </w:p>
    <w:p>
      <w:r>
        <w:t>Bundesgericht, 2020-04-03, DE</w:t>
      </w:r>
    </w:p>
    <w:p>
      <w:r>
        <w:rPr>
          <w:b/>
        </w:rPr>
        <w:t xml:space="preserve">Quelle: </w:t>
      </w:r>
      <w:r>
        <w:t>https://mcp.opencaselaw.ch/entscheid/bger_1F_8_2020</w:t>
      </w:r>
    </w:p>
    <w:p>
      <w:r>
        <w:t>FR: TF 1F_8/2020 du 3 avril 2020</w:t>
      </w:r>
    </w:p>
    <w:p>
      <w:r>
        <w:t>IT: TF 1F_8/2020 del 3 aprile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1F_8/2020</w:t>
      </w:r>
    </w:p>
    <w:p>
      <w:r>
        <w:t>Urteil vom 3. April 2020</w:t>
      </w:r>
    </w:p>
    <w:p>
      <w:r>
        <w:t>I. öffentlich-rechtliche Abteilung</w:t>
      </w:r>
    </w:p>
    <w:p>
      <w:r>
        <w:t>Besetzung</w:t>
      </w:r>
    </w:p>
    <w:p>
      <w:r>
        <w:t>Bundesrichter Chaix, Präsident,</w:t>
      </w:r>
    </w:p>
    <w:p>
      <w:r>
        <w:t>Bundesrichter Kneubühler,</w:t>
      </w:r>
    </w:p>
    <w:p>
      <w:r>
        <w:t>Bundesrichterin Jametti,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Kantonspolizei Basel-Stadt,</w:t>
      </w:r>
    </w:p>
    <w:p>
      <w:r>
        <w:t>Ressort Administrativmassnahmen,</w:t>
      </w:r>
    </w:p>
    <w:p>
      <w:r>
        <w:t>Appellationsgericht des Kantons</w:t>
      </w:r>
    </w:p>
    <w:p>
      <w:r>
        <w:t>Basel-Stadt als Verwaltungsgericht, Dreiergericht.</w:t>
      </w:r>
    </w:p>
    <w:p>
      <w:r>
        <w:t>Gegenstand</w:t>
      </w:r>
    </w:p>
    <w:p>
      <w:r>
        <w:t>Revisionsgesuch gegen das Urteil des Schweizerischen Bundesgerichts 1C_31/2020 vom 6. Februar 2020.</w:t>
      </w:r>
    </w:p>
    <w:p>
      <w:r>
        <w:t>In Erwägung,</w:t>
      </w:r>
    </w:p>
    <w:p>
      <w:r>
        <w:t>dass das Bundesgericht mit Urteil vom 6. Februar 2020 (1C_31/2020) auf eine von A.________ erhobene Beschwerde mangels einer genügenden Begründung im Sinne von Art. 42 Abs. 2 BGG nicht eintrat;</w:t>
      </w:r>
    </w:p>
    <w:p>
      <w:r>
        <w:t>dass A.________ mit Eingabe vom 23. März 2020 um Revision des bundesgerichtlichen Urteils 1C_31/2020 vom 6. Februar 2020 ersucht und dabei geltend macht, das Bundesgericht hätte "Anträge der Parteien nicht beurteilt" ( Art. 121 lit. c BGG ) und "wesentliche Tatsachen aus Versehen nicht berücksichtigt" ( Art. 121 lit. d BGG );</w:t>
      </w:r>
    </w:p>
    <w:p>
      <w:r>
        <w:t>dass vom Gesuchsteller nicht verständlich dargetan wird, und solches auch nicht ersichtlich ist, welche Anträge des Gesuchstellers im bundesgerichtlichen Nichteintretensentscheid unbeurteilt geblieben sein sollten;</w:t>
      </w:r>
    </w:p>
    <w:p>
      <w:r>
        <w:t>dass das Bundesgericht mangels einer genügenden Beschwerdebegründung auf die Beschwerde nicht eingetreten ist;</w:t>
      </w:r>
    </w:p>
    <w:p>
      <w:r>
        <w:t>dass es somit die vom Gesuchsteller genannten Aktenstücke nicht versehentlich nicht berücksichtigt hat;</w:t>
      </w:r>
    </w:p>
    <w:p>
      <w:r>
        <w:t>dass diese Aktenstücke für den Nichteintretensentscheid vielmehr unerheblich waren;</w:t>
      </w:r>
    </w:p>
    <w:p>
      <w:r>
        <w:t>dass sich aus dem Revisionsgesuch nicht ergibt, inwiefern der bundesgerichtliche Nichteintretensentscheid an den Revisionsgründen von Art. 121 lit. c und d BGG leiden sollte;</w:t>
      </w:r>
    </w:p>
    <w:p>
      <w:r>
        <w:t>dass Kritik an der rechtlichen Würdigung im Revisionsverfahren nicht zu hören ist;</w:t>
      </w:r>
    </w:p>
    <w:p>
      <w:r>
        <w:t>dass deshalb auf das Revisionsgesuch ohne Schriftenwechsel ( Art. 127 BGG ) nicht einzutreten ist;</w:t>
      </w:r>
    </w:p>
    <w:p>
      <w:r>
        <w:t>dass auf eine Kostenauflage verzichtet werden kann ( Art. 66 Abs. 1 BGG );</w:t>
      </w:r>
    </w:p>
    <w:p>
      <w:r>
        <w:t>dass sich das Bundesgericht vorbehält, 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Gesuchsteller, der Kantonspolizei Basel-Stadt, Ressort Administrativmassnahmen, und dem Appellationsgericht des Kantons Basel-Stadt als Verwaltungsgericht, Dreiergericht, schriftlich mitgeteilt.</w:t>
      </w:r>
    </w:p>
    <w:p>
      <w:r>
        <w:t>Lausanne, 3. April 2020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Chaix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