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1F_8/2019 vom 14. März 2019</w:t>
      </w:r>
    </w:p>
    <w:p>
      <w:r>
        <w:t>Bundesgericht, 2019-03-14, DE</w:t>
      </w:r>
    </w:p>
    <w:p>
      <w:r>
        <w:rPr>
          <w:b/>
        </w:rPr>
        <w:t xml:space="preserve">Quelle: </w:t>
      </w:r>
      <w:r>
        <w:t>https://mcp.opencaselaw.ch/entscheid/bger_1F_8_2019</w:t>
      </w:r>
    </w:p>
    <w:p>
      <w:r>
        <w:t>FR: TF 1F_8/2019 du 14 mars 2019</w:t>
      </w:r>
    </w:p>
    <w:p>
      <w:r>
        <w:t>IT: TF 1F_8/2019 del 14 marzo 2019</w:t>
      </w:r>
    </w:p>
    <w:p>
      <w:pPr>
        <w:pStyle w:val="Heading2"/>
      </w:pPr>
      <w:r>
        <w:t>Erwägungen</w:t>
      </w:r>
    </w:p>
    <w:p>
      <w:r>
        <w:rPr>
          <w:b/>
        </w:rPr>
        <w:t>E. 1</w:t>
      </w:r>
    </w:p>
    <w:p>
      <w:r>
        <w:t>Die beiden Revisionsgesuche werden in einer Eingabe erhoben und in gleicher Weise begründet; sie sind daher zu vereinigen.</w:t>
      </w:r>
    </w:p>
    <w:p>
      <w:r>
        <w:rPr>
          <w:b/>
        </w:rPr>
        <w:t>E. 2</w:t>
      </w:r>
    </w:p>
    <w:p>
      <w:r>
        <w:t>Der Gesuchsteller bezichtigt die Bundesrichter Merkli und Karlen krimineller Machenschaften und der "Kumpanei". Solche und ähnliche Vorwürfe erhebt er im Wesentlichen gegen alle mit seinen Angelegenheiten befassten Richter und Gerichtsschreiber des Bundesgerichts und des Appellationsgerichts Basel-Stadt. Eine nachvollziehbare Begründung für seine schweren Vorwürfe bleibt der Gesuchsteller indessen schuldig. Die Ausstandsgesuche gegen die Bundesrichter Merkli und Karlen sind daher offensichtlich querulatorisch. Sie sind abzuweisen, wobei der Mitwirkung eines der beiden haltlos abgelehnten Richter nichts im Wege steht (Urteile 5A_605/2013 vom 11. November 2013 E. 3.5; 2F_2/2007 vom 25. April 2007 E. 3).</w:t>
      </w:r>
    </w:p>
    <w:p>
      <w:r>
        <w:rPr>
          <w:b/>
        </w:rPr>
        <w:t>E. 3</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t>Der Gesuchsteller bringt keine Revisionsgründe vor, weshalb auf die Revisionsgesuche nicht einzutreten ist.</w:t>
      </w:r>
    </w:p>
    <w:p>
      <w:r>
        <w:rPr>
          <w:b/>
        </w:rPr>
        <w:t>E. 4</w:t>
      </w:r>
    </w:p>
    <w:p>
      <w:r>
        <w:t>Bei diesem Ausgang des Verfahrens trägt der Gesuchsteller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