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1F_5/2022 vom 18. März 2022</w:t>
      </w:r>
    </w:p>
    <w:p>
      <w:r>
        <w:t>Bundesgericht, 2022-03-18, DE</w:t>
      </w:r>
    </w:p>
    <w:p>
      <w:r>
        <w:rPr>
          <w:b/>
        </w:rPr>
        <w:t xml:space="preserve">Quelle: </w:t>
      </w:r>
      <w:r>
        <w:t>https://mcp.opencaselaw.ch/entscheid/bger_1F_5_2022</w:t>
      </w:r>
    </w:p>
    <w:p>
      <w:r>
        <w:t>FR: TF 1F_5/2022 du 18 mars 2022</w:t>
      </w:r>
    </w:p>
    <w:p>
      <w:r>
        <w:t>IT: TF 1F_5/2022 del 18 marzo 2022</w:t>
      </w:r>
    </w:p>
    <w:p>
      <w:pPr>
        <w:pStyle w:val="Heading2"/>
      </w:pPr>
      <w:r>
        <w:t>Erwägungen</w:t>
      </w:r>
    </w:p>
    <w:p>
      <w:r>
        <w:rPr>
          <w:b/>
        </w:rPr>
        <w:t>E. 1</w:t>
      </w:r>
    </w:p>
    <w:p>
      <w:r>
        <w:t>Mit Urteil 1C_2/2022 vom 25. Januar 2022 trat das Bundesgericht auf eine Beschwerde von A.A.________ und B.A.________ gegen einen Entscheid des Verwaltungsgerichts des Kantons Bern vom 13. Dezember 2021 nicht ein mit der Begründung, sie sei nicht in einer den gesetzlichen Anforderungen von Art. 42 Abs. 2 BGG genügenden Weise begründet.</w:t>
      </w:r>
    </w:p>
    <w:p>
      <w:r>
        <w:t>Mit "Rekurs" vom 18. Februar 2022 beantragen A.A.________ und B.A.________ sinngemäss, dieses Urteil aufzuheben.</w:t>
      </w:r>
    </w:p>
    <w:p>
      <w:r>
        <w:t>Vernehmlassungen wurden keine eingeholt.</w:t>
      </w:r>
    </w:p>
    <w:p>
      <w:r>
        <w:rPr>
          <w:b/>
        </w:rPr>
        <w:t>E. 2</w:t>
      </w:r>
    </w:p>
    <w:p>
      <w:r>
        <w:t>Urteile des Bundesgerichts erwachsen am Tag ihrer Ausfällung in Rechtskraft ( Art. 61 BGG ) und können nicht mit Rekurs bzw.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t>Die Gesuchsteller kritisieren das Urteil, dessen Begründung sie nicht akzeptieren würden, und beklagen sich etwa darüber, dass ihnen die Pro Natura, das Regierungsstatthalteramt und die Gemeinde "die Beweise" nicht zustellen würden und dass er (A.A.________) als Ausländer nicht korrekt behandelt werde. Mit derartigen Ausführungen nennen die Gesuchsteller keine Revisionsgründe, womit auf das Revisionsgesuch nicht einzutreten ist. Auf eine Kostenauflage an die Gesuchsteller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