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1F_40/2020 vom 30. Dezember 2020</w:t>
      </w:r>
    </w:p>
    <w:p>
      <w:r>
        <w:t>Bundesgericht, 2020-12-30, DE</w:t>
      </w:r>
    </w:p>
    <w:p>
      <w:r>
        <w:rPr>
          <w:b/>
        </w:rPr>
        <w:t xml:space="preserve">Quelle: </w:t>
      </w:r>
      <w:r>
        <w:t>https://mcp.opencaselaw.ch/entscheid/bger_1F_40_2020</w:t>
      </w:r>
    </w:p>
    <w:p>
      <w:r>
        <w:t>FR: TF 1F_40/2020 du 30 décembre 2020</w:t>
      </w:r>
    </w:p>
    <w:p>
      <w:r>
        <w:t>IT: TF 1F_40/2020 del 30 dicembre 2020</w:t>
      </w:r>
    </w:p>
    <w:p>
      <w:pPr>
        <w:pStyle w:val="Heading2"/>
      </w:pPr>
      <w:r>
        <w:t>Erwägungen</w:t>
      </w:r>
    </w:p>
    <w:p>
      <w:r>
        <w:rPr>
          <w:b/>
        </w:rPr>
        <w:t>E. 1</w:t>
      </w:r>
    </w:p>
    <w:p>
      <w:r>
        <w:t>Gegen Urteile des Bundesgerichts kann nicht Beschwerde geführt werden. Dagegen steht einzig die Revision offen, weshalb die Eingabe als Revisionsgesuch entgegenzunehmen ist.</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nennt keine Revisionsgründe. Er bringt vielmehr im Wesentlichen vor, dass im Urteil 1C_562/2020 "nur Unsinn" stehe. Darauf ist nicht einzutreten. Der Gesuchsteller wird zudem darauf hingewiesen, dass weitere Eingaben in dieser Sache, die keine Revisionsgründe enthalten, unbeantwortet abgelegt würden und er es in Zukunft besser unterlassen soll, in Rechtsmitteleingaben Drohungen gegen Behörden auszustossen.</w:t>
      </w:r>
    </w:p>
    <w:p>
      <w:r>
        <w:rPr>
          <w:b/>
        </w:rPr>
        <w:t>E. 3</w:t>
      </w:r>
    </w:p>
    <w:p>
      <w:r>
        <w:t>Auf eine Kostenauflage an den Gesuchsteller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