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1F_3/2014 vom 30. Januar 2014</w:t>
      </w:r>
    </w:p>
    <w:p>
      <w:r>
        <w:t>Bundesgericht, 2014-01-30, DE</w:t>
      </w:r>
    </w:p>
    <w:p>
      <w:r>
        <w:rPr>
          <w:b/>
        </w:rPr>
        <w:t xml:space="preserve">Quelle: </w:t>
      </w:r>
      <w:r>
        <w:t>https://mcp.opencaselaw.ch/entscheid/bger_1F_3_2014</w:t>
      </w:r>
    </w:p>
    <w:p>
      <w:r>
        <w:t>FR: TF 1F_3/2014 du 30 janvier 2014</w:t>
      </w:r>
    </w:p>
    <w:p>
      <w:r>
        <w:t>IT: TF 1F_3/2014 del 30 gennaio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1F_3/2014</w:t>
      </w:r>
    </w:p>
    <w:p>
      <w:r>
        <w:t>Verfügung vom 30. Januar 2014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Gerichtsschreiberin Gerber.</w:t>
      </w:r>
    </w:p>
    <w:p>
      <w:r>
        <w:t>Verfahrensbeteiligte</w:t>
      </w:r>
    </w:p>
    <w:p>
      <w:r>
        <w:t>1. A.________,</w:t>
      </w:r>
    </w:p>
    <w:p>
      <w:r>
        <w:t>2. B.________,</w:t>
      </w:r>
    </w:p>
    <w:p>
      <w:r>
        <w:t>Gesuchsteller,</w:t>
      </w:r>
    </w:p>
    <w:p>
      <w:r>
        <w:t>gegen</w:t>
      </w:r>
    </w:p>
    <w:p>
      <w:r>
        <w:t>1. C.________,</w:t>
      </w:r>
    </w:p>
    <w:p>
      <w:r>
        <w:t>2. D.________,</w:t>
      </w:r>
    </w:p>
    <w:p>
      <w:r>
        <w:t>Gesuchsgegner, beide vertreten durch Rechtsanwalt Dr. Stefan Meichssner,</w:t>
      </w:r>
    </w:p>
    <w:p>
      <w:r>
        <w:t>Gemeinderat Möhlin , Postfach 128, 4313 Möhlin,</w:t>
      </w:r>
    </w:p>
    <w:p>
      <w:r>
        <w:t>Departement Bau, Verkehr und Umwelt des Kantons Aargau , Rechtsabteilung, Entfelderstrasse 22, 5001 Aarau,</w:t>
      </w:r>
    </w:p>
    <w:p>
      <w:r>
        <w:t>Verwaltungsgericht des Kantons Aargau, 3. Kammer , Obere Vorstadt 40, 5000 Aarau.</w:t>
      </w:r>
    </w:p>
    <w:p>
      <w:r>
        <w:t>Gegenstand</w:t>
      </w:r>
    </w:p>
    <w:p>
      <w:r>
        <w:t>Revisionsgesuch gegen das Urteil des Schweizerischen Bundesgerichts 1C_250/2013 vom 12. Dezember 2013.</w:t>
      </w:r>
    </w:p>
    <w:p>
      <w:r>
        <w:t>In Erwägung,</w:t>
      </w:r>
    </w:p>
    <w:p>
      <w:r>
        <w:t>dass das Bundesgericht am 12. Dezember 2013 die Beschwerde von A.________ und B.________ gegen das Urteil des Verwaltungsgerichts des Kantons Aargau vom 18. Dezember 2012 abgewiesen hat (Urteil 1C_250/2013);</w:t>
      </w:r>
    </w:p>
    <w:p>
      <w:r>
        <w:t>dass A.________ und B.________ mit Eingabe vom 20. Januar 2014 gegen dieses Urteil protestierten und die Wiederherstellung ihrer durch das Urteil verletzten Grundrechte verlangten;</w:t>
      </w:r>
    </w:p>
    <w:p>
      <w:r>
        <w:t>dass diese Eingabe als Revisionsgesuch entgegen genommen wurde;</w:t>
      </w:r>
    </w:p>
    <w:p>
      <w:r>
        <w:t>dass A.________ und B.________ ihre Eingabe vom 20. Januar 2014 - die lediglich als Protestschreiben und nicht als Revisionsgesuch gemeint gewesen sei - am 24. Januar 2014 zurückgezogen haben;</w:t>
      </w:r>
    </w:p>
    <w:p>
      <w:r>
        <w:t>dass das Revisionsgesuch (sofern ein solches überhaupt vorlag) infolge Rückzugs im Verfahren nach Art. 32 Abs. 2 BGG abzuschreiben ist;</w:t>
      </w:r>
    </w:p>
    <w:p>
      <w:r>
        <w:t>dass es sich rechtfertigt, auf Kosten zu verzichten.</w:t>
      </w:r>
    </w:p>
    <w:p>
      <w:r>
        <w:t>verfügt der Präsident:</w:t>
      </w:r>
    </w:p>
    <w:p>
      <w:r>
        <w:t>1.</w:t>
      </w:r>
    </w:p>
    <w:p>
      <w:r>
        <w:t>Das Verfahren wird infolge Rückzugs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Parteien, dem Gemeinderat Möhlin, dem Departement Bau, Verkehr und Umwelt und dem Verwaltungsgericht des Kantons Aargau, 3. Kammer, sowie dem Bundesamt für Umwelt schriftlich mitgeteilt.</w:t>
      </w:r>
    </w:p>
    <w:p>
      <w:r>
        <w:t>Lausanne, 30. Januar 2014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Die Gerichtsschreiberin: Gerber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