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1F_3/2007 vom 6. Februar 2007</w:t>
      </w:r>
    </w:p>
    <w:p>
      <w:r>
        <w:t>Bundesgericht, 2007-02-06, DE</w:t>
      </w:r>
    </w:p>
    <w:p>
      <w:r>
        <w:rPr>
          <w:b/>
        </w:rPr>
        <w:t xml:space="preserve">Quelle: </w:t>
      </w:r>
      <w:r>
        <w:t>https://mcp.opencaselaw.ch/entscheid/bger_1F_3_2007</w:t>
      </w:r>
    </w:p>
    <w:p>
      <w:r>
        <w:t>FR: TF 1F_3/2007 du 6 février 2007</w:t>
      </w:r>
    </w:p>
    <w:p>
      <w:r>
        <w:t>IT: TF 1F_3/2007 del 6 febbraio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1F_3/2007 /fun</w:t>
      </w:r>
    </w:p>
    <w:p>
      <w:r>
        <w:t>Urteil vom 6. Februar 2007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Bundesrichter Reeb, Eusebio,</w:t>
      </w:r>
    </w:p>
    <w:p>
      <w:r>
        <w:t>Gerichtsschreiber Pfäffli.</w:t>
      </w:r>
    </w:p>
    <w:p>
      <w:r>
        <w:t>Parteien</w:t>
      </w:r>
    </w:p>
    <w:p>
      <w:r>
        <w:t>X.________, Gesuchsteller,</w:t>
      </w:r>
    </w:p>
    <w:p>
      <w:r>
        <w:t>gegen</w:t>
      </w:r>
    </w:p>
    <w:p>
      <w:r>
        <w:t>Untersuchungsrichteramt III Bern-Mittelland, Untersuchungsrichter 1, Hodlerstrasse 7, 3011 Bern,</w:t>
      </w:r>
    </w:p>
    <w:p>
      <w:r>
        <w:t>Anklagekammer des Obergerichts des Kantons Bern, Hochschulstrasse 17, Postfach 7475, 3001 Bern.</w:t>
      </w:r>
    </w:p>
    <w:p>
      <w:r>
        <w:t>Gegenstand</w:t>
      </w:r>
    </w:p>
    <w:p>
      <w:r>
        <w:t>Revisionsgesuch gegen das bundesgerichtliche Urteil 1P.651/2006 vom 20. Dezember 2006.</w:t>
      </w:r>
    </w:p>
    <w:p>
      <w:r>
        <w:t>Das Bundesgericht hat in Erwägung,</w:t>
      </w:r>
    </w:p>
    <w:p>
      <w:r>
        <w:t>dass das Bundesgericht mit Urteil vom 20. Dezember 2006 auf eine staatsrechtliche Beschwerde von X.________ nicht eingetreten ist (Verfahren 1P.651/2006);</w:t>
      </w:r>
    </w:p>
    <w:p>
      <w:r>
        <w:t>dass X.________ mit Eingabe vom 18. Januar 2007 um Revision des bundesgerichtlichen Urteils vom 20. Dezember 2006 ersucht hat;</w:t>
      </w:r>
    </w:p>
    <w:p>
      <w:r>
        <w:t>dass er sich auf den Revisionsgrund von Art. 136 lit. c OG bzw. Art. 121 lit. c BGG beruft;</w:t>
      </w:r>
    </w:p>
    <w:p>
      <w:r>
        <w:t>dass nach Art. 121 lit. c BGG die Revision eines bundesgerichtlichen Urteils zulässig ist, wenn einzelne Anträge unbeurteilt geblieben sind;</w:t>
      </w:r>
    </w:p>
    <w:p>
      <w:r>
        <w:t>dass sich aus dem Revisionsgesuch nicht ergibt, welchen Antrag das Bundesgericht nicht behandelt haben sollte;</w:t>
      </w:r>
    </w:p>
    <w:p>
      <w:r>
        <w:t>dass solches auch nicht ersichtlich ist, nachdem das Bundesgericht mangels Legitimation in der Sache selbst bzw. mangels einer genügenden Begründung im Sinne von Art. 90 Abs. 1 lit. b OG auf die staatsrechtliche Beschwerde nicht eingetreten ist;</w:t>
      </w:r>
    </w:p>
    <w:p>
      <w:r>
        <w:t>dass somit auf das Revisionsgesuch nicht einzutreten ist;</w:t>
      </w:r>
    </w:p>
    <w:p>
      <w:r>
        <w:t>dass ausnahmsweise auf eine Kostenauflage verzichtet werden kann;</w:t>
      </w:r>
    </w:p>
    <w:p>
      <w:r>
        <w:t>im Verfahren nach Art. 121 ff. BGG erkannt: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Untersuchungsrichteramt III Bern-Mittelland, Untersuchungsrichter 1, und der Anklagekammer des Obergerichts des Kantons Bern schriftlich mitgeteilt.</w:t>
      </w:r>
    </w:p>
    <w:p>
      <w:r>
        <w:t>Lausanne, 6. Februar 2007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