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1F_39/2021 vom 5. November 2021</w:t>
      </w:r>
    </w:p>
    <w:p>
      <w:r>
        <w:t>Bundesgericht, 2021-11-05, DE</w:t>
      </w:r>
    </w:p>
    <w:p>
      <w:r>
        <w:rPr>
          <w:b/>
        </w:rPr>
        <w:t xml:space="preserve">Quelle: </w:t>
      </w:r>
      <w:r>
        <w:t>https://mcp.opencaselaw.ch/entscheid/bger_1F_39_2021</w:t>
      </w:r>
    </w:p>
    <w:p>
      <w:r>
        <w:t>FR: TF 1F_39/2021 du 5 novembre 2021</w:t>
      </w:r>
    </w:p>
    <w:p>
      <w:r>
        <w:t>IT: TF 1F_39/2021 del 5 novembre 2021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1F_39/2021</w:t>
      </w:r>
    </w:p>
    <w:p>
      <w:r>
        <w:t>Urteil vom 5. November 2021</w:t>
      </w:r>
    </w:p>
    <w:p>
      <w:r>
        <w:t>I. öffentlich-rechtliche Abteilung</w:t>
      </w:r>
    </w:p>
    <w:p>
      <w:r>
        <w:t>Besetzung</w:t>
      </w:r>
    </w:p>
    <w:p>
      <w:r>
        <w:t>Bundesrichter Kneubühler, Präsident,</w:t>
      </w:r>
    </w:p>
    <w:p>
      <w:r>
        <w:t>Bundesrichterin Jametti,</w:t>
      </w:r>
    </w:p>
    <w:p>
      <w:r>
        <w:t>Bundesrichter Müller,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Regierungsrat des Kantons Basel-Landschaft, Regierungsgebäude, Rathausstrasse 2, 4410 Liestal,</w:t>
      </w:r>
    </w:p>
    <w:p>
      <w:r>
        <w:t>Kantonsgericht Basel-Landschaft, Abteilung Verfassungs- und Verwaltungsrecht, Bahnhofplatz 16, 4410 Liestal.</w:t>
      </w:r>
    </w:p>
    <w:p>
      <w:r>
        <w:t>Gegenstand</w:t>
      </w:r>
    </w:p>
    <w:p>
      <w:r>
        <w:t>Revisionsgesuch gegen das Urteil des Schweizerischen Bundesgerichts vom 1. Juni 2021 (1C_301/2021).</w:t>
      </w:r>
    </w:p>
    <w:p>
      <w:r>
        <w:t>In Erwägung,</w:t>
      </w:r>
    </w:p>
    <w:p>
      <w:r>
        <w:t>dass das Bundesgericht mit Urteil 1C_301/2021 vom 1. Juni 2021 auf eine Beschwerde von A.________ in Sachen Übertragung eines Kontrollschildes mangels einer genügenden Begründung nicht eingetreten ist;</w:t>
      </w:r>
    </w:p>
    <w:p>
      <w:r>
        <w:t>dass sich A.________ mit Eingaben vom 24. und 26. Oktober 2021 gegen das bundesgerichtliche Urteil vom 1. Juni 2021 wendet und das Rechtsbegehren stellt, die Motorfahrzeugkontrolle Basel-Landschaft sei anzuweisen, das Kontrollschild BL 4 sofort einzuziehen und dem rechtmässigen Halter zur weiteren Verfügung bereit zu stellen;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Eingaben vom 24. und 26. Oktober 2021 somit als Revisionsgesuch zu behandeln sind,</w:t>
      </w:r>
    </w:p>
    <w:p>
      <w:r>
        <w:t>dass der Gesuchsteller sich auf keinen Revisionsgrund beruft ( Art. 121 ff. BGG ) und nicht ansatzweise aufzeigt, inwiefern der bundesgerichtliche Nichteintretensentscheid vom 1. Juni 2021 an einem solchen leiden sollte;</w:t>
      </w:r>
    </w:p>
    <w:p>
      <w:r>
        <w:t>dass deshalb auf das Revisionsgesuch ohne Schriftenwechsel ( Art. 127 BGG ) nicht einzutreten ist;</w:t>
      </w:r>
    </w:p>
    <w:p>
      <w:r>
        <w:t>dass auf eine Kostenauflage verzichtet werden kann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Dieses Urteil wird dem Gesuchsteller, dem Regierungsrat des Kantons Basel-Landschaft und dem Kantonsgericht Basel-Landschaft, Abteilung Verfassungs- und Verwaltungsrecht, schriftlich mitgeteilt.</w:t>
      </w:r>
    </w:p>
    <w:p>
      <w:r>
        <w:t>Lausanne, 5. November 2021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Kneubühler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