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1F_35/2020 vom 18. November 2020</w:t>
      </w:r>
    </w:p>
    <w:p>
      <w:r>
        <w:t>Bundesgericht, 2020-11-18, DE</w:t>
      </w:r>
    </w:p>
    <w:p>
      <w:r>
        <w:rPr>
          <w:b/>
        </w:rPr>
        <w:t xml:space="preserve">Quelle: </w:t>
      </w:r>
      <w:r>
        <w:t>https://mcp.opencaselaw.ch/entscheid/bger_1F_35_2020</w:t>
      </w:r>
    </w:p>
    <w:p>
      <w:r>
        <w:t>FR: TF 1F_35/2020 du 18 novembre 2020</w:t>
      </w:r>
    </w:p>
    <w:p>
      <w:r>
        <w:t>IT: TF 1F_35/2020 del 18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1F_35/2020</w:t>
      </w:r>
    </w:p>
    <w:p>
      <w:r>
        <w:t>Urteil vom 18. November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 Kneubühler, Merz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Obergericht des Kantons Bern, Beschwerdekammer in Strafsachen, Präsident i.V., Hochschulstrasse 17, 3012 Bern,</w:t>
      </w:r>
    </w:p>
    <w:p>
      <w:r>
        <w:t>Gesuchsgegner.</w:t>
      </w:r>
    </w:p>
    <w:p>
      <w:r>
        <w:t>Gegenstand</w:t>
      </w:r>
    </w:p>
    <w:p>
      <w:r>
        <w:t>Revisionsgesuch gegen das Urteil des Schweizerischen Bundesgerichts 1B_538/2020 vom 20. Oktober 2020.</w:t>
      </w:r>
    </w:p>
    <w:p>
      <w:r>
        <w:t>In Erwägung,</w:t>
      </w:r>
    </w:p>
    <w:p>
      <w:r>
        <w:t>dass das Bundesgericht mit Urteil vom 20. Oktober 2020 (1B_538/2020) auf eine von A.________ gegen die Verfügung der Beschwerdekammer in Strafsachen des Obergerichts des Kantons Bern vom 12. Oktober 2020 erhobene Beschwerde mangels einer hinreichenden Begründung im Sinne von Art. 42 Abs. 2 BGG nicht eintrat;</w:t>
      </w:r>
    </w:p>
    <w:p>
      <w:r>
        <w:t>dass A.________ mit Eingabe vom 12. November 2020 gegen das bundesgerichtliche Urteil 1B_538/2020 vom 20. Oktober 2020 "rekurriert";</w:t>
      </w:r>
    </w:p>
    <w:p>
      <w:r>
        <w:t>dass die Aufhebung oder Abänderung eines nach Art. 61 BGG in Rechtskraft erwachsenen Bundesgerichtsurteils nur bei Vorliegen eines Revisionsgrundes gemäss Art. 121 ff. BGG möglich ist;</w:t>
      </w:r>
    </w:p>
    <w:p>
      <w:r>
        <w:t>dass die Gesuchstellerin sich auf keinen Revisionsgrund beruft und auch nicht ansatzweise aufzeigt, inwiefern der bundesgerichtliche Nichteintretensentscheid vom 20. Oktober 2020 an einem solchen leiden sollte;</w:t>
      </w:r>
    </w:p>
    <w:p>
      <w:r>
        <w:t>dass deshalb auf das Revisionsgesuch ohne Schriftenwechsel</w:t>
      </w:r>
    </w:p>
    <w:p>
      <w:r>
        <w:t>( Art. 127 BGG ) nicht einzutreten ist;</w:t>
      </w:r>
    </w:p>
    <w:p>
      <w:r>
        <w:t>dass bei diesem Verfahrensausgang die Gesuchstellerin die Gerichtskosten zu tragen hat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300.-- werden der Gesuchstellerin auferlegt.</w:t>
      </w:r>
    </w:p>
    <w:p>
      <w:r>
        <w:t>3.</w:t>
      </w:r>
    </w:p>
    <w:p>
      <w:r>
        <w:t>Dieses Urteil wird der Gesuchstellerin und dem Obergericht des Kantons Bern, Beschwerdekammer in Strafsachen, Präsident i.V., schriftlich mitgeteilt.</w:t>
      </w:r>
    </w:p>
    <w:p>
      <w:r>
        <w:t>Lausanne, 18. November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