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1F_31/2015 vom 21. Dezember 2015</w:t>
      </w:r>
    </w:p>
    <w:p>
      <w:r>
        <w:t>Bundesgericht, 2015-12-21, DE</w:t>
      </w:r>
    </w:p>
    <w:p>
      <w:r>
        <w:rPr>
          <w:b/>
        </w:rPr>
        <w:t xml:space="preserve">Quelle: </w:t>
      </w:r>
      <w:r>
        <w:t>https://mcp.opencaselaw.ch/entscheid/bger_1F_31_2015</w:t>
      </w:r>
    </w:p>
    <w:p>
      <w:r>
        <w:t>FR: TF 1F_31/2015 du 21 décembre 2015</w:t>
      </w:r>
    </w:p>
    <w:p>
      <w:r>
        <w:t>IT: TF 1F_31/2015 del 21 dicembre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1F_31/2015</w:t>
      </w:r>
    </w:p>
    <w:p>
      <w:r>
        <w:t>Urteil vom 21. Dezember 2015</w:t>
      </w:r>
    </w:p>
    <w:p>
      <w:r>
        <w:t>I. öffentlich-rechtliche Abteilung</w:t>
      </w:r>
    </w:p>
    <w:p>
      <w:r>
        <w:t>Besetzung</w:t>
      </w:r>
    </w:p>
    <w:p>
      <w:r>
        <w:t>Bundesrichter Fonjallaz, Präsident,</w:t>
      </w:r>
    </w:p>
    <w:p>
      <w:r>
        <w:t>Bundesrichter Karlen, Eusebio,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AXA-ARAG Rechtsschutz AG, Rechtsdienst, Affolternstrasse 42, Postfach 6944, 8050 Zürich,</w:t>
      </w:r>
    </w:p>
    <w:p>
      <w:r>
        <w:t>Gesuchsgegnerin,</w:t>
      </w:r>
    </w:p>
    <w:p>
      <w:r>
        <w:t>Staatsanwaltschaft Zürich-Sihl,</w:t>
      </w:r>
    </w:p>
    <w:p>
      <w:r>
        <w:t>Stauffacherstrasse 55, Postfach, 8026 Zürich,</w:t>
      </w:r>
    </w:p>
    <w:p>
      <w:r>
        <w:t>Obergericht des Kantons Zürich, III. Strafkammer, Hirschengraben 15, Postfach 2401, 8021 Zürich.</w:t>
      </w:r>
    </w:p>
    <w:p>
      <w:r>
        <w:t>Gegenstand</w:t>
      </w:r>
    </w:p>
    <w:p>
      <w:r>
        <w:t>Revisionsgesuch gegen das Urteil des Schweizerischen Bundesgerichts 1B_377/2015 vom 26. Oktober 2015.</w:t>
      </w:r>
    </w:p>
    <w:p>
      <w:r>
        <w:t>In Erwägung,</w:t>
      </w:r>
    </w:p>
    <w:p>
      <w:r>
        <w:t>dass das Bundesgericht mit Urteil vom 26. Oktober 2015 (1B_377/ 2015) auf eine von A.________ erhobene Beschwerde mangels einer hinreichenden Begründung im Sinne von Art. 42 Abs. 2 BGG nicht eingetreten ist;</w:t>
      </w:r>
    </w:p>
    <w:p>
      <w:r>
        <w:t>dass A.________ mit Eingabe vom 9. Dezember 2015 (Postaufgabe 10. Dezember 2015) "staatsrechtliche Beschwerde" gegen das bundesgerichtliche Urteil vom 26. Oktober 2015 erhoben hat;</w:t>
      </w:r>
    </w:p>
    <w:p>
      <w:r>
        <w:t>dass die Aufhebung oder Abänderung eines in Rechtskraft erwachsenen Bundesgerichtsurteils nur bei Vorliegen eines Revisionsgrundes gemäss Art. 121 ff. BGG möglich ist;</w:t>
      </w:r>
    </w:p>
    <w:p>
      <w:r>
        <w:t>dass die Eingabe vom 9. Dezember 2015 somit als Revisionsgesuch entgegenzunehmen ist;</w:t>
      </w:r>
    </w:p>
    <w:p>
      <w:r>
        <w:t>dass der Gesuchsuchsteller keinen Revisionsgrund nennt und sich aus seiner kaum verständlichen Eingabe auch nicht ergibt, inwiefern das bundesgerichtliche Urteil vom 26. Oktober 2015 an einem Revisionsgrund leiden sollte;</w:t>
      </w:r>
    </w:p>
    <w:p>
      <w:r>
        <w:t>dass auf das Revisionsgesuch ohne Schriftenwechsel ( Art. 127 BGG ) nicht einzutreten ist;</w:t>
      </w:r>
    </w:p>
    <w:p>
      <w:r>
        <w:t>dass die Gerichtskosten dem Ausgang des Verfahrens entsprechend dem Gesuchsteller aufzuerlegen sind ( Art. 66 Abs. 1 BGG );</w:t>
      </w:r>
    </w:p>
    <w:p>
      <w:r>
        <w:t>dass sich das Bundesgericht vorbehält, inskünftig ähnliche Eingaben in der vorliegenden Angelegenheit formlos abzulegen;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500.-- werden dem Gesuchsteller auferlegt.</w:t>
      </w:r>
    </w:p>
    <w:p>
      <w:r>
        <w:t>3.</w:t>
      </w:r>
    </w:p>
    <w:p>
      <w:r>
        <w:t>Dieses Urteil wird den Parteien, der Staatsanwaltschaft Zürich-Sihl und dem Obergericht des Kantons Zürich, III. Strafkammer, schriftlich mitgeteilt.</w:t>
      </w:r>
    </w:p>
    <w:p>
      <w:r>
        <w:t>Lausanne, 21. Dezember 2015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Fonjallaz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