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1F_28/2016 vom 12. September 2016</w:t>
      </w:r>
    </w:p>
    <w:p>
      <w:r>
        <w:t>Bundesgericht, 2016-09-12, DE</w:t>
      </w:r>
    </w:p>
    <w:p>
      <w:r>
        <w:rPr>
          <w:b/>
        </w:rPr>
        <w:t xml:space="preserve">Quelle: </w:t>
      </w:r>
      <w:r>
        <w:t>https://mcp.opencaselaw.ch/entscheid/bger_1F_28_2016</w:t>
      </w:r>
    </w:p>
    <w:p>
      <w:r>
        <w:t>FR: TF 1F_28/2016 du 12 septembre 2016</w:t>
      </w:r>
    </w:p>
    <w:p>
      <w:r>
        <w:t>IT: TF 1F_28/2016 del 12 settembre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1F_28/2016</w:t>
      </w:r>
    </w:p>
    <w:p>
      <w:r>
        <w:t>Urteil vom 12. September 2016</w:t>
      </w:r>
    </w:p>
    <w:p>
      <w:r>
        <w:t>I. öffentlich-rechtliche Abteilung</w:t>
      </w:r>
    </w:p>
    <w:p>
      <w:r>
        <w:t>Besetzung</w:t>
      </w:r>
    </w:p>
    <w:p>
      <w:r>
        <w:t>Bundesrichter Fonjallaz, Präsident,</w:t>
      </w:r>
    </w:p>
    <w:p>
      <w:r>
        <w:t>Bundesrichter Eusebio, Kneubühler,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Gesuchsteller,</w:t>
      </w:r>
    </w:p>
    <w:p>
      <w:r>
        <w:t>gegen</w:t>
      </w:r>
    </w:p>
    <w:p>
      <w:r>
        <w:t>Strassenverkehrsamt des Kantons Thurgau, Moosweg 7a, 8501 Frauenfeld,</w:t>
      </w:r>
    </w:p>
    <w:p>
      <w:r>
        <w:t>Rekurskommission für Strassenverkehrssachen des Kantons Thurgau, Löwenstrasse 12, 8280 Kreuzlingen</w:t>
      </w:r>
    </w:p>
    <w:p>
      <w:r>
        <w:t>Verwaltungsgericht des Kantons Thurgau,</w:t>
      </w:r>
    </w:p>
    <w:p>
      <w:r>
        <w:t>Frauenfelderstrasse 16, 8570 Weinfelden.</w:t>
      </w:r>
    </w:p>
    <w:p>
      <w:r>
        <w:t>Gegenstand</w:t>
      </w:r>
    </w:p>
    <w:p>
      <w:r>
        <w:t>Aberkennung eines ausländischen Führerausweises,</w:t>
      </w:r>
    </w:p>
    <w:p>
      <w:r>
        <w:t>Revisionsgesuch gegen das Urteil 1C_318/2016 vom 10. August 2016 des Schweizerischen Bundesgerichts.</w:t>
      </w:r>
    </w:p>
    <w:p>
      <w:r>
        <w:t>In Erwägung,</w:t>
      </w:r>
    </w:p>
    <w:p>
      <w:r>
        <w:t>dass das Bundesgericht mit Urteil vom 10. August 2016 (1C_318/2016) auf eine von A.________ gegen den Entscheid des Verwaltungsgerichts des Kantons Thurgau erhobene Beschwerde betreffend Aberkennung des ausländischen Führerausweises mangels einer hinreichenden Begründung im Sinne von Art. 42 Abs. 2 BGG nicht eintrat;</w:t>
      </w:r>
    </w:p>
    <w:p>
      <w:r>
        <w:t>dass A.________ mit Eingabe vom 5. September 2016 (Postaufgabe 6. September 2016) sinngemäss um Revision des bundesgerichtlichen Urteils 1C_318/2016 vom 10. August 2016 ersuchte;</w:t>
      </w:r>
    </w:p>
    <w:p>
      <w:r>
        <w:t>dass der Gesuchsteller sich in seinem Gesuch auf keinen Revisionsgrund beruft ( Art. 121 ff. BGG ) und nicht ansatzweise aufzeigt, inwiefern ein solcher vorliegen sollte;</w:t>
      </w:r>
    </w:p>
    <w:p>
      <w:r>
        <w:t>dass im Übrigen auch nicht ersichtlich ist, inwiefern das bundesgerichtliche Urteil an einem Revisionsgrund leiden sollte;</w:t>
      </w:r>
    </w:p>
    <w:p>
      <w:r>
        <w:t>dass deshalb auf das Revisionsgesuch ohne Schriftenwechsel ( Art. 127 BGG ) nicht einzutreten ist;</w:t>
      </w:r>
    </w:p>
    <w:p>
      <w:r>
        <w:t>dass auf eine Kostenauflage verzichtet werden kann ( Art. 66 Abs. 1 BGG );</w:t>
      </w:r>
    </w:p>
    <w:p>
      <w:r>
        <w:t>dass sich das Bundesgericht vorbehält, inskünftig ähnliche Eingaben in der vorliegenden Angelegenheit formlos abzulegen;</w:t>
      </w:r>
    </w:p>
    <w:p>
      <w:r>
        <w:t>erkennt das Bundesgericht: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dem Gesuchsteller, dem Strassenverkehrsamt des Kantons Thurgau, der Rekurskommission für Strassenverkehrssachen des Kantons Thurgau und dem Verwaltungsgericht des Kantons Thurgau schriftlich mitgeteilt.</w:t>
      </w:r>
    </w:p>
    <w:p>
      <w:r>
        <w:t>Lausanne, 12. September 2016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Fonjallaz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