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1F_27/2008 vom 6. Januar 2009</w:t>
      </w:r>
    </w:p>
    <w:p>
      <w:r>
        <w:t>Bundesgericht, 2009-01-06, DE</w:t>
      </w:r>
    </w:p>
    <w:p>
      <w:r>
        <w:rPr>
          <w:b/>
        </w:rPr>
        <w:t xml:space="preserve">Quelle: </w:t>
      </w:r>
      <w:r>
        <w:t>https://mcp.opencaselaw.ch/entscheid/bger_1F_27_2008</w:t>
      </w:r>
    </w:p>
    <w:p>
      <w:r>
        <w:t>FR: TF 1F_27/2008 du 6 janvier 2009</w:t>
      </w:r>
    </w:p>
    <w:p>
      <w:r>
        <w:t>IT: TF 1F_27/2008 del 6 gennaio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1F_27/2008</w:t>
      </w:r>
    </w:p>
    <w:p>
      <w:r>
        <w:t>Urteil vom 6. Januar 2009</w:t>
      </w:r>
    </w:p>
    <w:p>
      <w:r>
        <w:t>I. öffentlich-rechtliche Abteilung</w:t>
      </w:r>
    </w:p>
    <w:p>
      <w:r>
        <w:t>Besetzung</w:t>
      </w:r>
    </w:p>
    <w:p>
      <w:r>
        <w:t>Bundesrichter Féraud, Präsident,</w:t>
      </w:r>
    </w:p>
    <w:p>
      <w:r>
        <w:t>Bundesrichter Aemisegger, Eusebio,</w:t>
      </w:r>
    </w:p>
    <w:p>
      <w:r>
        <w:t>Gerichtsschreiber Forster.</w:t>
      </w:r>
    </w:p>
    <w:p>
      <w:r>
        <w:t>Parteien</w:t>
      </w:r>
    </w:p>
    <w:p>
      <w:r>
        <w:t>X.________, Gesuchsteller,</w:t>
      </w:r>
    </w:p>
    <w:p>
      <w:r>
        <w:t>gegen</w:t>
      </w:r>
    </w:p>
    <w:p>
      <w:r>
        <w:t>Bezirksamt Baden, Ländliweg 2, 5400 Baden,</w:t>
      </w:r>
    </w:p>
    <w:p>
      <w:r>
        <w:t>Staatsanwaltschaft des Kantons Aargau,</w:t>
      </w:r>
    </w:p>
    <w:p>
      <w:r>
        <w:t>Frey-Herosé-Strasse 12, 5001 Aarau,</w:t>
      </w:r>
    </w:p>
    <w:p>
      <w:r>
        <w:t>Obergericht des Kantons Aargau, Präsidium der Beschwerdekammer, Obere Vorstadt 38, 5000 Aarau.</w:t>
      </w:r>
    </w:p>
    <w:p>
      <w:r>
        <w:t>Gegenstand</w:t>
      </w:r>
    </w:p>
    <w:p>
      <w:r>
        <w:t>Revisionsgesuch gegen das bundesgerichtliche Urteil vom 28. Oktober 2008 (1B_270/2008).</w:t>
      </w:r>
    </w:p>
    <w:p>
      <w:r>
        <w:t>In Erwägung,</w:t>
      </w:r>
    </w:p>
    <w:p>
      <w:r>
        <w:t>dass das Bundesgericht mit Urteil vom 28. Oktober 2008 (und gestützt auf Art. 112 Abs. 3 BGG ) die Verfügung vom 29. September 2008 des Vizepräsidenten des Obergerichts des Kantons Aargau aufhob und die Sache zum neuen Entscheid an diesen zurückwies (Verfahren 1B_270/2008),</w:t>
      </w:r>
    </w:p>
    <w:p>
      <w:r>
        <w:t>dass das Bundesgericht in Ziffer 4 seines Urteilsdispositives dem (damals anwaltlich vertretenen) beschwerdeführenden X.________ für das bundesgerichtliche Verfahren eine Parteientschädigung von Fr. 2'000.-- zusprach,</w:t>
      </w:r>
    </w:p>
    <w:p>
      <w:r>
        <w:t>dass X.________ mit Eingabe vom 11. Dezember 2008 den Antrag stellt, Ziffer 4 des genannten Urteilsdispositives sei wie folgt abzuändern: "Die Prozessentschädigung von Fr. 2'000.-- sei durch den Kanton Aargau mit befreiender Wirkung ausschliesslich an die Ehefrau des Beschwerdeführers (...) zu bezahlen",</w:t>
      </w:r>
    </w:p>
    <w:p>
      <w:r>
        <w:t>dass die Eingabe als Revisionsgesuch entgegenzunehmen ist,</w:t>
      </w:r>
    </w:p>
    <w:p>
      <w:r>
        <w:t>dass der Gesuchsteller sein Begehren damit begründet, das kantonale Obergericht habe ihm mitgeteilt, die zugesprochene Parteientschädigung werde mit Gerichtskosten des Bezirksgerichtes Baden aus den Jahren 2003-2006 verrechnet,</w:t>
      </w:r>
    </w:p>
    <w:p>
      <w:r>
        <w:t>dass offen bleiben kann, ob die gesetzlichen Voraussetzungen für das Eintreten auf das Revisionsgesuch erfüllt sind,</w:t>
      </w:r>
    </w:p>
    <w:p>
      <w:r>
        <w:t>dass hier offensichtlich kein gesetzlicher Revisionsgrund gegeben ist (vgl. Art. 121-123 BGG ),</w:t>
      </w:r>
    </w:p>
    <w:p>
      <w:r>
        <w:t>dass die Zusprechung der fraglichen Parteientschädigung an den Gesuchsteller im bundesgerichtlichen Urteil vom 28. Oktober 2008 auf dessen Antrag hin und gestützt auf die gesetzlichen Vorschriften erfolgte,</w:t>
      </w:r>
    </w:p>
    <w:p>
      <w:r>
        <w:t>dass für finanzielle Verrechnungsstreitigkeiten zwischen dem Gesuchsteller und dem Kanton Aargau der kantonale Rechtsweg zu beschreiten wäre,</w:t>
      </w:r>
    </w:p>
    <w:p>
      <w:r>
        <w:t>dass das Revisionsbegehren abzuweisen ist, soweit darauf eingetreten werden kann,</w:t>
      </w:r>
    </w:p>
    <w:p>
      <w:r>
        <w:t>dass das sinngemäss gestellte Gesuch um unentgeltliche Prozessführung zwar ebenfalls abzuweisen ist (da das Revisionsbegehren zum Vornherein aussichtslos war), auf die Erhebung von Gerichtskosten hier jedoch verzichtet werden kann ( Art. 66 Abs. 1 Satz 2 BGG ),</w:t>
      </w:r>
    </w:p>
    <w:p>
      <w:r>
        <w:t>erkennt das Bundesgericht:</w:t>
      </w:r>
    </w:p>
    <w:p>
      <w:r>
        <w:t>1.</w:t>
      </w:r>
    </w:p>
    <w:p>
      <w:r>
        <w:t>Das Revisionsbegehren wird abgewiesen, soweit darauf eingetreten werden kann.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dem Gesuchsteller, dem Bezirksamt Baden sowie der Staatsanwaltschaft und dem Obergericht des Kantons Aargau, Präsidium der Beschwerdekammer, schriftlich mitgeteilt.</w:t>
      </w:r>
    </w:p>
    <w:p>
      <w:r>
        <w:t>Lausanne, 6. Januar 2009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Féraud Forster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